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1AE81" w14:textId="77777777" w:rsidR="0075424E" w:rsidRPr="0075424E" w:rsidRDefault="0075424E" w:rsidP="0075424E">
      <w:pPr>
        <w:spacing w:after="0" w:line="240" w:lineRule="auto"/>
        <w:rPr>
          <w:i/>
        </w:rPr>
      </w:pPr>
      <w:r w:rsidRPr="0075424E">
        <w:rPr>
          <w:i/>
        </w:rPr>
        <w:t>Please be aware that any grant that brings in less than 15% in indirect costs (IDC) will need to be supplemented up to the 15% equivalent by existing investigator or departmental sundry funds. Resolution of this issue must occur prior to submitting a proposal. Training fellowships from foundations, public charity, and non-profit organizations are excluded from this minimum IDC requirement.</w:t>
      </w:r>
    </w:p>
    <w:p w14:paraId="72305CE8" w14:textId="77777777" w:rsidR="0075424E" w:rsidRDefault="0075424E" w:rsidP="0075424E">
      <w:pPr>
        <w:spacing w:after="0" w:line="240" w:lineRule="auto"/>
        <w:rPr>
          <w:i/>
        </w:rPr>
      </w:pPr>
    </w:p>
    <w:p w14:paraId="44692C83" w14:textId="77777777" w:rsidR="0075424E" w:rsidRPr="0075424E" w:rsidRDefault="00BE3430" w:rsidP="00BE3430">
      <w:pPr>
        <w:spacing w:after="0" w:line="240" w:lineRule="auto"/>
        <w:rPr>
          <w:i/>
        </w:rPr>
      </w:pPr>
      <w:r w:rsidRPr="00BE3430">
        <w:rPr>
          <w:i/>
        </w:rPr>
        <w:t>For MGH investigators selected through a competitive process as the institutional nominee for any limited submission funding opportunities, in situations in which the grant will bring in less than 15% indirect cost (IDC), ECOR will cover the IDC gap up to a maximum of $50,000 per year. In order to optimize the distribution of limited ECOR funds acro</w:t>
      </w:r>
      <w:r>
        <w:rPr>
          <w:i/>
        </w:rPr>
        <w:t>ss the MGH research community, </w:t>
      </w:r>
      <w:r w:rsidRPr="00BE3430">
        <w:rPr>
          <w:i/>
        </w:rPr>
        <w:t>it is expected that PIs and departments will work together to cover the remaining IDC shortfall.</w:t>
      </w:r>
      <w:r w:rsidRPr="00BE3430">
        <w:rPr>
          <w:i/>
        </w:rPr>
        <w:br/>
      </w:r>
      <w:r w:rsidRPr="00BE3430">
        <w:rPr>
          <w:i/>
        </w:rPr>
        <w:br/>
        <w:t xml:space="preserve">This policy is </w:t>
      </w:r>
      <w:r w:rsidRPr="00BE3430">
        <w:rPr>
          <w:i/>
          <w:iCs/>
          <w:u w:val="single"/>
        </w:rPr>
        <w:t>only effective</w:t>
      </w:r>
      <w:r w:rsidRPr="00BE3430">
        <w:rPr>
          <w:i/>
        </w:rPr>
        <w:t xml:space="preserve"> for those limited submission opportunities in which MGH is invited to submit its own nominee(s). This policy does not apply for those limited submission opportunities in which the MGH investigator must apply through HMS.</w:t>
      </w:r>
    </w:p>
    <w:p w14:paraId="11DD7DBA" w14:textId="77777777" w:rsidR="0075424E" w:rsidRDefault="0075424E" w:rsidP="0075424E">
      <w:pPr>
        <w:spacing w:after="0" w:line="240" w:lineRule="auto"/>
        <w:rPr>
          <w:i/>
        </w:rPr>
      </w:pPr>
    </w:p>
    <w:p w14:paraId="792CFDC4" w14:textId="77777777" w:rsidR="0075424E" w:rsidRPr="0075424E" w:rsidRDefault="0075424E" w:rsidP="0075424E">
      <w:pPr>
        <w:spacing w:after="0" w:line="240" w:lineRule="auto"/>
        <w:rPr>
          <w:i/>
        </w:rPr>
      </w:pPr>
      <w:r w:rsidRPr="0075424E">
        <w:rPr>
          <w:i/>
        </w:rPr>
        <w:t xml:space="preserve">For further questions, please contact ECOR at </w:t>
      </w:r>
      <w:hyperlink r:id="rId9">
        <w:r w:rsidRPr="0075424E">
          <w:rPr>
            <w:rStyle w:val="Hyperlink"/>
          </w:rPr>
          <w:t>ecor@mgh.harvard.edu</w:t>
        </w:r>
      </w:hyperlink>
    </w:p>
    <w:p w14:paraId="4E10470E" w14:textId="77777777" w:rsidR="0075424E" w:rsidRDefault="0075424E" w:rsidP="0075424E">
      <w:pPr>
        <w:spacing w:after="0" w:line="240" w:lineRule="auto"/>
      </w:pPr>
    </w:p>
    <w:p w14:paraId="6182D1DB" w14:textId="77777777" w:rsidR="0075424E" w:rsidRPr="0075424E" w:rsidRDefault="0075424E" w:rsidP="0075424E">
      <w:pPr>
        <w:spacing w:after="0" w:line="240" w:lineRule="auto"/>
      </w:pPr>
      <w:r w:rsidRPr="0075424E">
        <w:t>We ask that all MGH Investigators interested in applying for any limited submission award submit a Letter of Intent (see detailed instructions below) to the MGH Executive Committee on Research (ECOR) by the deadline indicated for each award to be considered to receive an institutional nomination.</w:t>
      </w:r>
    </w:p>
    <w:p w14:paraId="72B99C5E" w14:textId="77777777" w:rsidR="0075424E" w:rsidRDefault="0075424E" w:rsidP="0075424E">
      <w:pPr>
        <w:spacing w:after="0" w:line="240" w:lineRule="auto"/>
        <w:rPr>
          <w:b/>
          <w:bCs/>
        </w:rPr>
      </w:pPr>
    </w:p>
    <w:p w14:paraId="55B0ABDF" w14:textId="77777777" w:rsidR="0075424E" w:rsidRPr="0075424E" w:rsidRDefault="0075424E" w:rsidP="0075424E">
      <w:pPr>
        <w:spacing w:after="0" w:line="240" w:lineRule="auto"/>
        <w:rPr>
          <w:b/>
          <w:bCs/>
        </w:rPr>
      </w:pPr>
      <w:r w:rsidRPr="0075424E">
        <w:rPr>
          <w:b/>
          <w:bCs/>
        </w:rPr>
        <w:t>Process</w:t>
      </w:r>
    </w:p>
    <w:p w14:paraId="75BE6F3D" w14:textId="77777777" w:rsidR="0075424E" w:rsidRDefault="0075424E" w:rsidP="0075424E">
      <w:pPr>
        <w:spacing w:after="0" w:line="240" w:lineRule="auto"/>
      </w:pPr>
      <w:r w:rsidRPr="0075424E">
        <w:t xml:space="preserve">Submit a one- to two-page Letter of Intent (LOI) to the MGH Executive Committee on Research (ECOR) via email to </w:t>
      </w:r>
      <w:hyperlink r:id="rId10">
        <w:r w:rsidRPr="0075424E">
          <w:rPr>
            <w:rStyle w:val="Hyperlink"/>
          </w:rPr>
          <w:t>ecor@mgh.harvard.edu.</w:t>
        </w:r>
      </w:hyperlink>
      <w:r w:rsidRPr="0075424E">
        <w:t xml:space="preserve">  In addition to your LOI, please include an NIH </w:t>
      </w:r>
      <w:proofErr w:type="spellStart"/>
      <w:r w:rsidRPr="0075424E">
        <w:t>Biosketch</w:t>
      </w:r>
      <w:proofErr w:type="spellEnd"/>
      <w:r w:rsidRPr="0075424E">
        <w:t>.</w:t>
      </w:r>
    </w:p>
    <w:p w14:paraId="25BE6036" w14:textId="77777777" w:rsidR="0075424E" w:rsidRPr="0075424E" w:rsidRDefault="0075424E" w:rsidP="0075424E">
      <w:pPr>
        <w:spacing w:after="0" w:line="240" w:lineRule="auto"/>
      </w:pPr>
    </w:p>
    <w:p w14:paraId="137DC492" w14:textId="77777777" w:rsidR="0075424E" w:rsidRPr="0075424E" w:rsidRDefault="0075424E" w:rsidP="0075424E">
      <w:pPr>
        <w:spacing w:after="0" w:line="240" w:lineRule="auto"/>
      </w:pPr>
      <w:r w:rsidRPr="0075424E">
        <w:t>The letter of intent should include:</w:t>
      </w:r>
    </w:p>
    <w:p w14:paraId="5AEADD6B" w14:textId="77777777" w:rsidR="0075424E" w:rsidRPr="0075424E" w:rsidRDefault="0075424E" w:rsidP="0075424E">
      <w:pPr>
        <w:numPr>
          <w:ilvl w:val="0"/>
          <w:numId w:val="2"/>
        </w:numPr>
        <w:spacing w:after="0" w:line="240" w:lineRule="auto"/>
        <w:rPr>
          <w:i/>
        </w:rPr>
      </w:pPr>
      <w:r w:rsidRPr="0075424E">
        <w:rPr>
          <w:i/>
        </w:rPr>
        <w:t>Name of the Principal Investigator with appropriate contact information</w:t>
      </w:r>
    </w:p>
    <w:p w14:paraId="7F3D3D8A" w14:textId="77777777" w:rsidR="0075424E" w:rsidRPr="0075424E" w:rsidRDefault="0075424E" w:rsidP="0075424E">
      <w:pPr>
        <w:numPr>
          <w:ilvl w:val="0"/>
          <w:numId w:val="2"/>
        </w:numPr>
        <w:spacing w:after="0" w:line="240" w:lineRule="auto"/>
        <w:rPr>
          <w:i/>
        </w:rPr>
      </w:pPr>
      <w:r w:rsidRPr="0075424E">
        <w:rPr>
          <w:i/>
        </w:rPr>
        <w:t>A descriptive title of the potential application</w:t>
      </w:r>
    </w:p>
    <w:p w14:paraId="6B6ED802" w14:textId="77777777" w:rsidR="0075424E" w:rsidRPr="0075424E" w:rsidRDefault="0075424E" w:rsidP="0075424E">
      <w:pPr>
        <w:numPr>
          <w:ilvl w:val="0"/>
          <w:numId w:val="2"/>
        </w:numPr>
        <w:spacing w:after="0" w:line="240" w:lineRule="auto"/>
        <w:rPr>
          <w:i/>
        </w:rPr>
      </w:pPr>
      <w:r w:rsidRPr="0075424E">
        <w:rPr>
          <w:i/>
        </w:rPr>
        <w:t>Brief description of the project</w:t>
      </w:r>
    </w:p>
    <w:p w14:paraId="1661AEC1" w14:textId="77777777" w:rsidR="0075424E" w:rsidRPr="0075424E" w:rsidRDefault="0075424E" w:rsidP="0075424E">
      <w:pPr>
        <w:numPr>
          <w:ilvl w:val="0"/>
          <w:numId w:val="2"/>
        </w:numPr>
        <w:spacing w:after="0" w:line="240" w:lineRule="auto"/>
        <w:rPr>
          <w:i/>
        </w:rPr>
      </w:pPr>
      <w:r w:rsidRPr="0075424E">
        <w:rPr>
          <w:i/>
        </w:rPr>
        <w:t>Brief description of why you specifically should be selected to receive institutional nomination for this award</w:t>
      </w:r>
    </w:p>
    <w:p w14:paraId="3C79D67D" w14:textId="77777777" w:rsidR="0075424E" w:rsidRDefault="0075424E" w:rsidP="0075424E">
      <w:pPr>
        <w:spacing w:after="0" w:line="240" w:lineRule="auto"/>
      </w:pPr>
    </w:p>
    <w:p w14:paraId="292651FA" w14:textId="77777777" w:rsidR="0075424E" w:rsidRPr="0075424E" w:rsidRDefault="0075424E" w:rsidP="0075424E">
      <w:pPr>
        <w:spacing w:after="0" w:line="240" w:lineRule="auto"/>
      </w:pPr>
      <w:r w:rsidRPr="0075424E">
        <w:t>In the event that there is more than one MGH investigator interested in applying for a limited submission award, the LOIs will be used to assess candidates and a review and selection process will take place.</w:t>
      </w:r>
    </w:p>
    <w:p w14:paraId="3E23B21F" w14:textId="77777777" w:rsidR="0075424E" w:rsidRDefault="0075424E" w:rsidP="0075424E">
      <w:pPr>
        <w:spacing w:after="0" w:line="240" w:lineRule="auto"/>
      </w:pPr>
    </w:p>
    <w:p w14:paraId="7A7521FB" w14:textId="77777777" w:rsidR="0075424E" w:rsidRDefault="0075424E" w:rsidP="0075424E">
      <w:pPr>
        <w:spacing w:after="0" w:line="240" w:lineRule="auto"/>
      </w:pPr>
      <w:r w:rsidRPr="0075424E">
        <w:t xml:space="preserve">If there is a limited submission funding opportunity you do not see listed below or you have any additional questions, please let us know at </w:t>
      </w:r>
      <w:hyperlink r:id="rId11">
        <w:r w:rsidRPr="0075424E">
          <w:rPr>
            <w:rStyle w:val="Hyperlink"/>
          </w:rPr>
          <w:t>ecor@mgh.harvard.edu.</w:t>
        </w:r>
      </w:hyperlink>
    </w:p>
    <w:p w14:paraId="7AA58866" w14:textId="77777777" w:rsidR="0075424E" w:rsidRPr="0075424E" w:rsidRDefault="0075424E" w:rsidP="0075424E">
      <w:pPr>
        <w:spacing w:after="0" w:line="240" w:lineRule="auto"/>
      </w:pPr>
    </w:p>
    <w:p w14:paraId="67658CB4" w14:textId="1CB9283E" w:rsidR="00C82DE4" w:rsidRPr="0066154D" w:rsidRDefault="0075424E" w:rsidP="0066154D">
      <w:pPr>
        <w:rPr>
          <w:b/>
          <w:bCs/>
        </w:rPr>
      </w:pPr>
      <w:r w:rsidRPr="0075424E">
        <w:rPr>
          <w:b/>
          <w:bCs/>
        </w:rPr>
        <w:t>CURRENT OPPORTUNITIE</w:t>
      </w:r>
      <w:r w:rsidR="0066154D">
        <w:rPr>
          <w:b/>
          <w:bCs/>
        </w:rPr>
        <w:t>S</w:t>
      </w:r>
    </w:p>
    <w:p w14:paraId="2445717B" w14:textId="77777777" w:rsidR="004A3AE2" w:rsidRDefault="004A3AE2" w:rsidP="0066154D">
      <w:pPr>
        <w:spacing w:after="0" w:line="240" w:lineRule="auto"/>
      </w:pPr>
    </w:p>
    <w:p w14:paraId="4DD6C070" w14:textId="156A11E6" w:rsidR="004153D4" w:rsidRPr="008F06FE" w:rsidRDefault="004153D4" w:rsidP="004153D4">
      <w:pPr>
        <w:numPr>
          <w:ilvl w:val="0"/>
          <w:numId w:val="6"/>
        </w:numPr>
        <w:spacing w:after="0" w:line="240" w:lineRule="auto"/>
        <w:contextualSpacing/>
        <w:rPr>
          <w:b/>
          <w:color w:val="7030A0"/>
        </w:rPr>
      </w:pPr>
      <w:r>
        <w:rPr>
          <w:b/>
          <w:color w:val="7030A0"/>
        </w:rPr>
        <w:t>Clinical and Translational Science Award (U</w:t>
      </w:r>
      <w:r w:rsidR="00005918">
        <w:rPr>
          <w:b/>
          <w:color w:val="7030A0"/>
        </w:rPr>
        <w:t xml:space="preserve">54 - Clinical Trial Optional) </w:t>
      </w:r>
    </w:p>
    <w:p w14:paraId="58BD51F0" w14:textId="57CD4451" w:rsidR="004153D4" w:rsidRDefault="000B3622" w:rsidP="004153D4">
      <w:pPr>
        <w:spacing w:after="0" w:line="240" w:lineRule="auto"/>
        <w:ind w:left="120"/>
      </w:pPr>
      <w:hyperlink r:id="rId12" w:history="1">
        <w:r w:rsidR="004153D4" w:rsidRPr="005F6138">
          <w:rPr>
            <w:rStyle w:val="Hyperlink"/>
          </w:rPr>
          <w:t>https://grants.nih.gov/grants/guide/pa-files/PAR-18-940.html</w:t>
        </w:r>
      </w:hyperlink>
      <w:r w:rsidR="004153D4">
        <w:t xml:space="preserve"> </w:t>
      </w:r>
    </w:p>
    <w:p w14:paraId="46810D5E" w14:textId="43A73440" w:rsidR="004153D4" w:rsidRDefault="004153D4" w:rsidP="004153D4">
      <w:pPr>
        <w:spacing w:after="0" w:line="240" w:lineRule="auto"/>
        <w:ind w:left="120"/>
        <w:rPr>
          <w:rFonts w:cs="Arial"/>
          <w:b/>
          <w:bCs/>
        </w:rPr>
      </w:pPr>
      <w:r w:rsidRPr="00C170CC">
        <w:rPr>
          <w:rFonts w:cs="Arial"/>
          <w:b/>
          <w:bCs/>
        </w:rPr>
        <w:t xml:space="preserve">MGH LOI Deadline: </w:t>
      </w:r>
      <w:r>
        <w:rPr>
          <w:rFonts w:cs="Arial"/>
          <w:b/>
          <w:bCs/>
        </w:rPr>
        <w:t>10</w:t>
      </w:r>
      <w:r w:rsidRPr="00C170CC">
        <w:rPr>
          <w:rFonts w:cs="Arial"/>
          <w:b/>
          <w:bCs/>
        </w:rPr>
        <w:t>/</w:t>
      </w:r>
      <w:r>
        <w:rPr>
          <w:rFonts w:cs="Arial"/>
          <w:b/>
          <w:bCs/>
        </w:rPr>
        <w:t>29</w:t>
      </w:r>
      <w:r w:rsidRPr="00C170CC">
        <w:rPr>
          <w:rFonts w:cs="Arial"/>
          <w:b/>
          <w:bCs/>
        </w:rPr>
        <w:t>/20</w:t>
      </w:r>
    </w:p>
    <w:p w14:paraId="5FEAA670" w14:textId="53957A65" w:rsidR="004153D4" w:rsidRDefault="004153D4" w:rsidP="004153D4">
      <w:pPr>
        <w:spacing w:after="0" w:line="240" w:lineRule="auto"/>
        <w:ind w:left="120"/>
        <w:rPr>
          <w:rFonts w:cs="Arial"/>
          <w:bCs/>
        </w:rPr>
      </w:pPr>
      <w:r>
        <w:rPr>
          <w:rFonts w:cs="Arial"/>
          <w:bCs/>
        </w:rPr>
        <w:t>NIH LOI Deadline: 11/15/20</w:t>
      </w:r>
    </w:p>
    <w:p w14:paraId="480007FB" w14:textId="59B2E926" w:rsidR="004153D4" w:rsidRDefault="004153D4" w:rsidP="004153D4">
      <w:pPr>
        <w:spacing w:after="0" w:line="240" w:lineRule="auto"/>
        <w:ind w:left="120"/>
        <w:rPr>
          <w:rFonts w:cs="Arial"/>
          <w:bCs/>
        </w:rPr>
      </w:pPr>
      <w:r>
        <w:rPr>
          <w:rFonts w:cs="Arial"/>
          <w:bCs/>
        </w:rPr>
        <w:t xml:space="preserve">NIH </w:t>
      </w:r>
      <w:r w:rsidRPr="00C170CC">
        <w:rPr>
          <w:rFonts w:cs="Arial"/>
          <w:bCs/>
        </w:rPr>
        <w:t xml:space="preserve">Application Deadline: </w:t>
      </w:r>
      <w:r>
        <w:rPr>
          <w:rFonts w:cs="Arial"/>
          <w:bCs/>
        </w:rPr>
        <w:t>12</w:t>
      </w:r>
      <w:r w:rsidRPr="00C170CC">
        <w:rPr>
          <w:rFonts w:cs="Arial"/>
          <w:bCs/>
        </w:rPr>
        <w:t>/</w:t>
      </w:r>
      <w:r>
        <w:rPr>
          <w:rFonts w:cs="Arial"/>
          <w:bCs/>
        </w:rPr>
        <w:t>15</w:t>
      </w:r>
      <w:r w:rsidRPr="00C170CC">
        <w:rPr>
          <w:rFonts w:cs="Arial"/>
          <w:bCs/>
        </w:rPr>
        <w:t>/</w:t>
      </w:r>
      <w:r>
        <w:rPr>
          <w:rFonts w:cs="Arial"/>
          <w:bCs/>
        </w:rPr>
        <w:t>20</w:t>
      </w:r>
    </w:p>
    <w:p w14:paraId="5206608D" w14:textId="77777777" w:rsidR="004153D4" w:rsidRDefault="004153D4" w:rsidP="004153D4">
      <w:pPr>
        <w:spacing w:after="0" w:line="240" w:lineRule="auto"/>
        <w:ind w:left="120"/>
        <w:rPr>
          <w:rFonts w:cs="Arial"/>
          <w:bCs/>
        </w:rPr>
      </w:pPr>
    </w:p>
    <w:p w14:paraId="20674AC1" w14:textId="77777777" w:rsidR="004153D4" w:rsidRPr="004153D4" w:rsidRDefault="004153D4" w:rsidP="004153D4">
      <w:pPr>
        <w:spacing w:after="0" w:line="240" w:lineRule="auto"/>
        <w:ind w:left="120"/>
        <w:rPr>
          <w:rFonts w:cs="Arial"/>
          <w:bCs/>
        </w:rPr>
      </w:pPr>
      <w:r w:rsidRPr="004153D4">
        <w:rPr>
          <w:rFonts w:cs="Arial"/>
          <w:bCs/>
        </w:rPr>
        <w:t>The purpose of this funding opportunity announcement (FOA) is to invite applications for the Clinical and Translational Science Award (CTSA) Program hubs, which support high quality collaborative translational science locally, regionally, and nationally; foster scientific and operational innovation to improve the efficiency and effectiveness of clinical translational research; and create, provide, and disseminate domain-specific translational science training and workforce development.</w:t>
      </w:r>
    </w:p>
    <w:p w14:paraId="3FA72E2C" w14:textId="77777777" w:rsidR="004153D4" w:rsidRDefault="004153D4" w:rsidP="004153D4">
      <w:pPr>
        <w:spacing w:after="0" w:line="240" w:lineRule="auto"/>
        <w:ind w:left="120"/>
        <w:rPr>
          <w:rFonts w:cs="Arial"/>
          <w:bCs/>
        </w:rPr>
      </w:pPr>
    </w:p>
    <w:p w14:paraId="3D6A9E36" w14:textId="6406A31C" w:rsidR="000B3622" w:rsidRPr="008F06FE" w:rsidRDefault="000B3622" w:rsidP="000B3622">
      <w:pPr>
        <w:numPr>
          <w:ilvl w:val="0"/>
          <w:numId w:val="6"/>
        </w:numPr>
        <w:spacing w:after="0" w:line="240" w:lineRule="auto"/>
        <w:contextualSpacing/>
        <w:rPr>
          <w:b/>
          <w:color w:val="7030A0"/>
        </w:rPr>
      </w:pPr>
      <w:r>
        <w:rPr>
          <w:b/>
          <w:color w:val="7030A0"/>
        </w:rPr>
        <w:t xml:space="preserve">Maximizing Opportunities for Scientific and Academic Independent Careers (MOSAIC) Institutionally-Focused Research Education Award to Promote Diversity (UE5 – Clinical Trial Not Allowed) </w:t>
      </w:r>
    </w:p>
    <w:p w14:paraId="6DAC6015" w14:textId="510B0025" w:rsidR="000B3622" w:rsidRDefault="000B3622" w:rsidP="000B3622">
      <w:pPr>
        <w:spacing w:after="0" w:line="240" w:lineRule="auto"/>
        <w:ind w:left="120"/>
      </w:pPr>
      <w:hyperlink r:id="rId13" w:history="1">
        <w:r w:rsidRPr="00884AEC">
          <w:rPr>
            <w:rStyle w:val="Hyperlink"/>
          </w:rPr>
          <w:t>https://grants.nih.gov/grants/guide/pa-files/PAR-19-342.html</w:t>
        </w:r>
      </w:hyperlink>
      <w:r>
        <w:t xml:space="preserve"> </w:t>
      </w:r>
    </w:p>
    <w:p w14:paraId="5D5506C3" w14:textId="6D6FC0ED" w:rsidR="000B3622" w:rsidRDefault="000B3622" w:rsidP="000B3622">
      <w:pPr>
        <w:spacing w:after="0" w:line="240" w:lineRule="auto"/>
        <w:ind w:left="120"/>
        <w:rPr>
          <w:rFonts w:cs="Arial"/>
          <w:b/>
          <w:bCs/>
        </w:rPr>
      </w:pPr>
      <w:r w:rsidRPr="00C170CC">
        <w:rPr>
          <w:rFonts w:cs="Arial"/>
          <w:b/>
          <w:bCs/>
        </w:rPr>
        <w:t xml:space="preserve">MGH LOI Deadline: </w:t>
      </w:r>
      <w:r>
        <w:rPr>
          <w:rFonts w:cs="Arial"/>
          <w:b/>
          <w:bCs/>
        </w:rPr>
        <w:t>11</w:t>
      </w:r>
      <w:r w:rsidRPr="00C170CC">
        <w:rPr>
          <w:rFonts w:cs="Arial"/>
          <w:b/>
          <w:bCs/>
        </w:rPr>
        <w:t>/</w:t>
      </w:r>
      <w:r>
        <w:rPr>
          <w:rFonts w:cs="Arial"/>
          <w:b/>
          <w:bCs/>
        </w:rPr>
        <w:t>05</w:t>
      </w:r>
      <w:r w:rsidRPr="00C170CC">
        <w:rPr>
          <w:rFonts w:cs="Arial"/>
          <w:b/>
          <w:bCs/>
        </w:rPr>
        <w:t>/20</w:t>
      </w:r>
    </w:p>
    <w:p w14:paraId="42BABD4F" w14:textId="79403494" w:rsidR="000B3622" w:rsidRDefault="000B3622" w:rsidP="000B3622">
      <w:pPr>
        <w:spacing w:after="0" w:line="240" w:lineRule="auto"/>
        <w:ind w:left="120"/>
        <w:rPr>
          <w:rFonts w:cs="Arial"/>
          <w:bCs/>
        </w:rPr>
      </w:pPr>
      <w:r>
        <w:rPr>
          <w:rFonts w:cs="Arial"/>
          <w:bCs/>
        </w:rPr>
        <w:t xml:space="preserve">NIH </w:t>
      </w:r>
      <w:r w:rsidRPr="00C170CC">
        <w:rPr>
          <w:rFonts w:cs="Arial"/>
          <w:bCs/>
        </w:rPr>
        <w:t xml:space="preserve">Application Deadline: </w:t>
      </w:r>
      <w:r>
        <w:rPr>
          <w:rFonts w:cs="Arial"/>
          <w:bCs/>
        </w:rPr>
        <w:t>12</w:t>
      </w:r>
      <w:r w:rsidRPr="00C170CC">
        <w:rPr>
          <w:rFonts w:cs="Arial"/>
          <w:bCs/>
        </w:rPr>
        <w:t>/</w:t>
      </w:r>
      <w:r>
        <w:rPr>
          <w:rFonts w:cs="Arial"/>
          <w:bCs/>
        </w:rPr>
        <w:t>14</w:t>
      </w:r>
      <w:r w:rsidRPr="00C170CC">
        <w:rPr>
          <w:rFonts w:cs="Arial"/>
          <w:bCs/>
        </w:rPr>
        <w:t>/</w:t>
      </w:r>
      <w:r>
        <w:rPr>
          <w:rFonts w:cs="Arial"/>
          <w:bCs/>
        </w:rPr>
        <w:t>20</w:t>
      </w:r>
    </w:p>
    <w:p w14:paraId="197C5211" w14:textId="77777777" w:rsidR="007F5763" w:rsidRDefault="007F5763" w:rsidP="00426F1D">
      <w:pPr>
        <w:spacing w:after="0" w:line="240" w:lineRule="auto"/>
        <w:ind w:left="120"/>
      </w:pPr>
    </w:p>
    <w:p w14:paraId="75D27B1A" w14:textId="77777777" w:rsidR="005418CE" w:rsidRDefault="005418CE" w:rsidP="005418CE">
      <w:pPr>
        <w:spacing w:after="0" w:line="240" w:lineRule="auto"/>
        <w:ind w:left="120"/>
      </w:pPr>
      <w:r w:rsidRPr="005418CE">
        <w:t>The NIH Research Education Program (UE5) supports research education activities in the mission areas of the NIH.  The overarching goal of the NIH MOSAIC UE5 program is to support educational activities that encourage individuals from diverse backgrounds, for example those from groups underrepresented in the biomedical sciences, to pursue careers as independent researchers at research-intensive academic institutions.</w:t>
      </w:r>
    </w:p>
    <w:p w14:paraId="2652992C" w14:textId="77777777" w:rsidR="005418CE" w:rsidRPr="005418CE" w:rsidRDefault="005418CE" w:rsidP="005418CE">
      <w:pPr>
        <w:spacing w:after="0" w:line="240" w:lineRule="auto"/>
        <w:ind w:left="120"/>
      </w:pPr>
    </w:p>
    <w:p w14:paraId="1AD79E67" w14:textId="6FF17F5C" w:rsidR="005418CE" w:rsidRPr="005418CE" w:rsidRDefault="005418CE" w:rsidP="005418CE">
      <w:pPr>
        <w:spacing w:after="0" w:line="240" w:lineRule="auto"/>
        <w:ind w:left="120"/>
      </w:pPr>
      <w:r w:rsidRPr="005418CE">
        <w:t>To accomplish the stated over-arching goal, this FOA will support creative educational activities with a primary focus on </w:t>
      </w:r>
      <w:r w:rsidRPr="005418CE">
        <w:rPr>
          <w:b/>
          <w:bCs/>
          <w:i/>
          <w:iCs/>
        </w:rPr>
        <w:t>Courses for Skills Development</w:t>
      </w:r>
      <w:r w:rsidRPr="005418CE">
        <w:t> and </w:t>
      </w:r>
      <w:r w:rsidRPr="005418CE">
        <w:rPr>
          <w:b/>
          <w:bCs/>
          <w:i/>
          <w:iCs/>
        </w:rPr>
        <w:t>Mentoring Activities</w:t>
      </w:r>
      <w:r w:rsidRPr="005418CE">
        <w:t>.</w:t>
      </w:r>
      <w:r>
        <w:t xml:space="preserve"> </w:t>
      </w:r>
      <w:r w:rsidRPr="005418CE">
        <w:t>Applications are encouraged from organizations of biomedical researchers (e.g., scientific societies) with a membership of scientists conducting research withi</w:t>
      </w:r>
      <w:bookmarkStart w:id="0" w:name="_GoBack"/>
      <w:bookmarkEnd w:id="0"/>
      <w:r w:rsidRPr="005418CE">
        <w:t>n the mission areas of participating NIH Institutes and Centers, experience serving as a centralized entity to enhance scientific communication and networking among scientists conducting research, an established record of providing professional development and networking activities for the next generation of biomedical researchers, and a demonstrated commitment to enhancing the diversity of the biomedical research workforce.  </w:t>
      </w:r>
    </w:p>
    <w:p w14:paraId="49CAECD3" w14:textId="77777777" w:rsidR="005418CE" w:rsidRDefault="005418CE" w:rsidP="005418CE">
      <w:pPr>
        <w:spacing w:after="0" w:line="240" w:lineRule="auto"/>
        <w:ind w:left="120"/>
      </w:pPr>
    </w:p>
    <w:p w14:paraId="5CE4A331" w14:textId="77777777" w:rsidR="005418CE" w:rsidRPr="005418CE" w:rsidRDefault="005418CE" w:rsidP="005418CE">
      <w:pPr>
        <w:spacing w:after="0" w:line="240" w:lineRule="auto"/>
        <w:ind w:left="120"/>
      </w:pPr>
      <w:r w:rsidRPr="005418CE">
        <w:t>The program provides support for well-designed courses for skills development and mentoring activities to prepare cohorts of postdoctoral and early-career faculty scholars supported by </w:t>
      </w:r>
      <w:hyperlink r:id="rId14" w:history="1">
        <w:r w:rsidRPr="005418CE">
          <w:rPr>
            <w:rStyle w:val="Hyperlink"/>
          </w:rPr>
          <w:t>MOSAIC K99/R00 awards</w:t>
        </w:r>
      </w:hyperlink>
      <w:r w:rsidRPr="005418CE">
        <w:t> to transition into, succeed, and advance in independent faculty careers at research-intensive institutions.  </w:t>
      </w:r>
    </w:p>
    <w:p w14:paraId="5AD7F7A7" w14:textId="77777777" w:rsidR="00877CD2" w:rsidRDefault="00877CD2" w:rsidP="00426F1D">
      <w:pPr>
        <w:spacing w:after="0" w:line="240" w:lineRule="auto"/>
        <w:ind w:left="120"/>
      </w:pPr>
    </w:p>
    <w:p w14:paraId="2A44B549" w14:textId="77777777" w:rsidR="00877CD2" w:rsidRDefault="00877CD2" w:rsidP="00426F1D">
      <w:pPr>
        <w:spacing w:after="0" w:line="240" w:lineRule="auto"/>
        <w:ind w:left="120"/>
      </w:pPr>
    </w:p>
    <w:p w14:paraId="01A583C1" w14:textId="77777777" w:rsidR="00D3795E" w:rsidRDefault="00D3795E" w:rsidP="00426F1D">
      <w:pPr>
        <w:spacing w:after="0" w:line="240" w:lineRule="auto"/>
        <w:ind w:left="120"/>
      </w:pPr>
    </w:p>
    <w:p w14:paraId="17E0DA7F" w14:textId="1347BBDA" w:rsidR="00C82DE4" w:rsidRPr="008F06FE" w:rsidRDefault="008F06FE" w:rsidP="008F06FE">
      <w:pPr>
        <w:numPr>
          <w:ilvl w:val="0"/>
          <w:numId w:val="6"/>
        </w:numPr>
        <w:spacing w:after="0" w:line="240" w:lineRule="auto"/>
        <w:contextualSpacing/>
        <w:rPr>
          <w:b/>
          <w:color w:val="7030A0"/>
        </w:rPr>
      </w:pPr>
      <w:r>
        <w:rPr>
          <w:b/>
          <w:color w:val="7030A0"/>
        </w:rPr>
        <w:t xml:space="preserve">NIH Neuroscience Development for Advancing the Careers of a Diverse Research Workforce (R25 Clinical Trial Not Allowed) </w:t>
      </w:r>
    </w:p>
    <w:p w14:paraId="282B0644" w14:textId="6C965890" w:rsidR="00C82DE4" w:rsidRDefault="000B3622" w:rsidP="00C82DE4">
      <w:pPr>
        <w:spacing w:after="0" w:line="240" w:lineRule="auto"/>
        <w:ind w:left="120"/>
        <w:rPr>
          <w:rStyle w:val="Hyperlink"/>
        </w:rPr>
      </w:pPr>
      <w:hyperlink r:id="rId15" w:history="1">
        <w:r w:rsidR="008F06FE">
          <w:rPr>
            <w:rStyle w:val="Hyperlink"/>
          </w:rPr>
          <w:t>https://grants.nih.gov/grants/guide/pa-files/PAR-20-240.html</w:t>
        </w:r>
      </w:hyperlink>
    </w:p>
    <w:p w14:paraId="159C2729" w14:textId="616E49D1" w:rsidR="00C82DE4" w:rsidRDefault="00C82DE4" w:rsidP="00C82DE4">
      <w:pPr>
        <w:spacing w:after="0" w:line="240" w:lineRule="auto"/>
        <w:ind w:left="120"/>
        <w:rPr>
          <w:rFonts w:cs="Arial"/>
          <w:b/>
          <w:bCs/>
        </w:rPr>
      </w:pPr>
      <w:r w:rsidRPr="00C170CC">
        <w:rPr>
          <w:rFonts w:cs="Arial"/>
          <w:b/>
          <w:bCs/>
        </w:rPr>
        <w:t xml:space="preserve">MGH LOI Deadline: </w:t>
      </w:r>
      <w:r>
        <w:rPr>
          <w:rFonts w:cs="Arial"/>
          <w:b/>
          <w:bCs/>
        </w:rPr>
        <w:t>1</w:t>
      </w:r>
      <w:r w:rsidR="008F06FE">
        <w:rPr>
          <w:rFonts w:cs="Arial"/>
          <w:b/>
          <w:bCs/>
        </w:rPr>
        <w:t>1</w:t>
      </w:r>
      <w:r w:rsidRPr="00C170CC">
        <w:rPr>
          <w:rFonts w:cs="Arial"/>
          <w:b/>
          <w:bCs/>
        </w:rPr>
        <w:t>/</w:t>
      </w:r>
      <w:r w:rsidR="008F06FE">
        <w:rPr>
          <w:rFonts w:cs="Arial"/>
          <w:b/>
          <w:bCs/>
        </w:rPr>
        <w:t>16</w:t>
      </w:r>
      <w:r w:rsidRPr="00C170CC">
        <w:rPr>
          <w:rFonts w:cs="Arial"/>
          <w:b/>
          <w:bCs/>
        </w:rPr>
        <w:t>/20</w:t>
      </w:r>
    </w:p>
    <w:p w14:paraId="22971C2C" w14:textId="318374B1" w:rsidR="00C82DE4" w:rsidRDefault="00C82DE4" w:rsidP="00C82DE4">
      <w:pPr>
        <w:spacing w:after="0" w:line="240" w:lineRule="auto"/>
        <w:ind w:left="120"/>
        <w:rPr>
          <w:rFonts w:cs="Arial"/>
          <w:bCs/>
        </w:rPr>
      </w:pPr>
      <w:r>
        <w:rPr>
          <w:rFonts w:cs="Arial"/>
          <w:bCs/>
        </w:rPr>
        <w:t>NIH LOI Deadline: 1</w:t>
      </w:r>
      <w:r w:rsidR="008F06FE">
        <w:rPr>
          <w:rFonts w:cs="Arial"/>
          <w:bCs/>
        </w:rPr>
        <w:t>2</w:t>
      </w:r>
      <w:r>
        <w:rPr>
          <w:rFonts w:cs="Arial"/>
          <w:bCs/>
        </w:rPr>
        <w:t>/</w:t>
      </w:r>
      <w:r w:rsidR="008F06FE">
        <w:rPr>
          <w:rFonts w:cs="Arial"/>
          <w:bCs/>
        </w:rPr>
        <w:t>26</w:t>
      </w:r>
      <w:r>
        <w:rPr>
          <w:rFonts w:cs="Arial"/>
          <w:bCs/>
        </w:rPr>
        <w:t>/20</w:t>
      </w:r>
    </w:p>
    <w:p w14:paraId="1A209A61" w14:textId="675CBCAA" w:rsidR="00C82DE4" w:rsidRDefault="00C82DE4" w:rsidP="00C82DE4">
      <w:pPr>
        <w:spacing w:after="0" w:line="240" w:lineRule="auto"/>
        <w:ind w:left="120"/>
        <w:rPr>
          <w:rFonts w:cs="Arial"/>
          <w:bCs/>
        </w:rPr>
      </w:pPr>
      <w:r>
        <w:rPr>
          <w:rFonts w:cs="Arial"/>
          <w:bCs/>
        </w:rPr>
        <w:t xml:space="preserve">NIH </w:t>
      </w:r>
      <w:r w:rsidRPr="00C170CC">
        <w:rPr>
          <w:rFonts w:cs="Arial"/>
          <w:bCs/>
        </w:rPr>
        <w:t xml:space="preserve">Application Deadline: </w:t>
      </w:r>
      <w:r>
        <w:rPr>
          <w:rFonts w:cs="Arial"/>
          <w:bCs/>
        </w:rPr>
        <w:t>1</w:t>
      </w:r>
      <w:r w:rsidRPr="00C170CC">
        <w:rPr>
          <w:rFonts w:cs="Arial"/>
          <w:bCs/>
        </w:rPr>
        <w:t>/</w:t>
      </w:r>
      <w:r w:rsidR="008F06FE">
        <w:rPr>
          <w:rFonts w:cs="Arial"/>
          <w:bCs/>
        </w:rPr>
        <w:t>25</w:t>
      </w:r>
      <w:r w:rsidRPr="00C170CC">
        <w:rPr>
          <w:rFonts w:cs="Arial"/>
          <w:bCs/>
        </w:rPr>
        <w:t>/</w:t>
      </w:r>
      <w:r>
        <w:rPr>
          <w:rFonts w:cs="Arial"/>
          <w:bCs/>
        </w:rPr>
        <w:t>2</w:t>
      </w:r>
      <w:r w:rsidR="008F06FE">
        <w:rPr>
          <w:rFonts w:cs="Arial"/>
          <w:bCs/>
        </w:rPr>
        <w:t>1</w:t>
      </w:r>
    </w:p>
    <w:p w14:paraId="6BBEA3A4" w14:textId="0B98BB46" w:rsidR="008F06FE" w:rsidRDefault="008F06FE" w:rsidP="00C82DE4">
      <w:pPr>
        <w:spacing w:after="0" w:line="240" w:lineRule="auto"/>
        <w:ind w:left="120"/>
        <w:rPr>
          <w:rFonts w:cs="Arial"/>
          <w:bCs/>
        </w:rPr>
      </w:pPr>
    </w:p>
    <w:p w14:paraId="71C5E90F" w14:textId="77777777" w:rsidR="008F06FE" w:rsidRPr="008F06FE" w:rsidRDefault="008F06FE" w:rsidP="008F06FE">
      <w:pPr>
        <w:spacing w:after="0" w:line="240" w:lineRule="auto"/>
        <w:ind w:left="120"/>
        <w:rPr>
          <w:rFonts w:cs="Arial"/>
          <w:bCs/>
        </w:rPr>
      </w:pPr>
      <w:r w:rsidRPr="008F06FE">
        <w:rPr>
          <w:rFonts w:cs="Arial"/>
          <w:bCs/>
        </w:rPr>
        <w:t>The NIH Research Education Program (R25) supports research education activities in the mission areas of the NIH.  The overarching goal of this R25 program is to support educational activities that encourage individuals from diverse backgrounds, including those from groups underrepresented in the biomedical and behavioral sciences, to pursue further studies or careers in research </w:t>
      </w:r>
    </w:p>
    <w:p w14:paraId="508ADDE8" w14:textId="77777777" w:rsidR="008F06FE" w:rsidRPr="008F06FE" w:rsidRDefault="008F06FE" w:rsidP="008F06FE">
      <w:pPr>
        <w:spacing w:after="0" w:line="240" w:lineRule="auto"/>
        <w:ind w:left="120"/>
        <w:rPr>
          <w:rFonts w:cs="Arial"/>
          <w:bCs/>
        </w:rPr>
      </w:pPr>
      <w:r w:rsidRPr="008F06FE">
        <w:rPr>
          <w:rFonts w:cs="Arial"/>
          <w:bCs/>
        </w:rPr>
        <w:t>To accomplish the stated over-arching goal, this FOA will support creative educational activities with a primary focus on:</w:t>
      </w:r>
    </w:p>
    <w:p w14:paraId="7A6FF80D" w14:textId="77777777" w:rsidR="008F06FE" w:rsidRPr="008F06FE" w:rsidRDefault="008F06FE" w:rsidP="008F06FE">
      <w:pPr>
        <w:numPr>
          <w:ilvl w:val="0"/>
          <w:numId w:val="36"/>
        </w:numPr>
        <w:spacing w:after="0" w:line="240" w:lineRule="auto"/>
        <w:rPr>
          <w:rFonts w:cs="Arial"/>
          <w:bCs/>
        </w:rPr>
      </w:pPr>
      <w:r w:rsidRPr="008F06FE">
        <w:rPr>
          <w:rFonts w:cs="Arial"/>
          <w:b/>
          <w:bCs/>
          <w:i/>
          <w:iCs/>
        </w:rPr>
        <w:t>Research Experiences</w:t>
      </w:r>
    </w:p>
    <w:p w14:paraId="348C04B5" w14:textId="77777777" w:rsidR="008F06FE" w:rsidRPr="008F06FE" w:rsidRDefault="008F06FE" w:rsidP="008F06FE">
      <w:pPr>
        <w:numPr>
          <w:ilvl w:val="0"/>
          <w:numId w:val="37"/>
        </w:numPr>
        <w:spacing w:after="0" w:line="240" w:lineRule="auto"/>
        <w:rPr>
          <w:rFonts w:cs="Arial"/>
          <w:bCs/>
        </w:rPr>
      </w:pPr>
      <w:r w:rsidRPr="008F06FE">
        <w:rPr>
          <w:rFonts w:cs="Arial"/>
          <w:b/>
          <w:bCs/>
          <w:i/>
          <w:iCs/>
        </w:rPr>
        <w:t>Mentoring Activities</w:t>
      </w:r>
    </w:p>
    <w:p w14:paraId="7A9D6280" w14:textId="77777777" w:rsidR="008F06FE" w:rsidRPr="008F06FE" w:rsidRDefault="008F06FE" w:rsidP="008F06FE">
      <w:pPr>
        <w:numPr>
          <w:ilvl w:val="0"/>
          <w:numId w:val="38"/>
        </w:numPr>
        <w:spacing w:after="0" w:line="240" w:lineRule="auto"/>
        <w:rPr>
          <w:rFonts w:cs="Arial"/>
          <w:bCs/>
        </w:rPr>
      </w:pPr>
      <w:r w:rsidRPr="008F06FE">
        <w:rPr>
          <w:rFonts w:cs="Arial"/>
          <w:b/>
          <w:bCs/>
          <w:i/>
          <w:iCs/>
        </w:rPr>
        <w:t>Curriculum or Methods Development</w:t>
      </w:r>
    </w:p>
    <w:p w14:paraId="5FA1CB38" w14:textId="77777777" w:rsidR="00C82DE4" w:rsidRPr="00920851" w:rsidRDefault="00C82DE4" w:rsidP="00426F1D">
      <w:pPr>
        <w:spacing w:after="0" w:line="240" w:lineRule="auto"/>
        <w:ind w:left="120"/>
      </w:pPr>
    </w:p>
    <w:sectPr w:rsidR="00C82DE4" w:rsidRPr="00920851" w:rsidSect="000B3622">
      <w:headerReference w:type="default" r:id="rId16"/>
      <w:pgSz w:w="12240" w:h="15840"/>
      <w:pgMar w:top="1400" w:right="146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78E8" w14:textId="77777777" w:rsidR="000B3622" w:rsidRDefault="000B3622" w:rsidP="00715386">
      <w:pPr>
        <w:spacing w:after="0" w:line="240" w:lineRule="auto"/>
      </w:pPr>
      <w:r>
        <w:separator/>
      </w:r>
    </w:p>
  </w:endnote>
  <w:endnote w:type="continuationSeparator" w:id="0">
    <w:p w14:paraId="558B814D" w14:textId="77777777" w:rsidR="000B3622" w:rsidRDefault="000B3622" w:rsidP="0071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E91D" w14:textId="77777777" w:rsidR="000B3622" w:rsidRDefault="000B3622" w:rsidP="00715386">
      <w:pPr>
        <w:spacing w:after="0" w:line="240" w:lineRule="auto"/>
      </w:pPr>
      <w:r>
        <w:separator/>
      </w:r>
    </w:p>
  </w:footnote>
  <w:footnote w:type="continuationSeparator" w:id="0">
    <w:p w14:paraId="0BE37636" w14:textId="77777777" w:rsidR="000B3622" w:rsidRDefault="000B3622" w:rsidP="007153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9F44" w14:textId="55B5D1E5" w:rsidR="000B3622" w:rsidRPr="0075424E" w:rsidRDefault="000B3622" w:rsidP="00715386">
    <w:pPr>
      <w:spacing w:after="0" w:line="240" w:lineRule="auto"/>
      <w:jc w:val="center"/>
      <w:rPr>
        <w:i/>
        <w:sz w:val="28"/>
        <w:szCs w:val="28"/>
      </w:rPr>
    </w:pPr>
    <w:r w:rsidRPr="0075424E">
      <w:rPr>
        <w:b/>
        <w:sz w:val="28"/>
        <w:szCs w:val="28"/>
      </w:rPr>
      <w:t xml:space="preserve">Limited Submission Funding Opportunities – </w:t>
    </w:r>
    <w:r>
      <w:rPr>
        <w:i/>
        <w:sz w:val="28"/>
        <w:szCs w:val="28"/>
      </w:rPr>
      <w:t>updated 10/09</w:t>
    </w:r>
    <w:r w:rsidRPr="0075424E">
      <w:rPr>
        <w:i/>
        <w:sz w:val="28"/>
        <w:szCs w:val="28"/>
      </w:rPr>
      <w:t>/</w:t>
    </w:r>
    <w:r>
      <w:rPr>
        <w:i/>
        <w:sz w:val="28"/>
        <w:szCs w:val="28"/>
      </w:rPr>
      <w:t>20</w:t>
    </w:r>
  </w:p>
  <w:p w14:paraId="735215C9" w14:textId="77777777" w:rsidR="000B3622" w:rsidRDefault="000B3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8B"/>
    <w:multiLevelType w:val="hybridMultilevel"/>
    <w:tmpl w:val="CD6E9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648"/>
    <w:multiLevelType w:val="multilevel"/>
    <w:tmpl w:val="69AA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1AD7"/>
    <w:multiLevelType w:val="hybridMultilevel"/>
    <w:tmpl w:val="D1A4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1981"/>
    <w:multiLevelType w:val="hybridMultilevel"/>
    <w:tmpl w:val="EEC0C308"/>
    <w:lvl w:ilvl="0" w:tplc="9D8A6566">
      <w:start w:val="1"/>
      <w:numFmt w:val="decimal"/>
      <w:lvlText w:val="%1."/>
      <w:lvlJc w:val="left"/>
      <w:pPr>
        <w:ind w:left="480" w:hanging="361"/>
      </w:pPr>
      <w:rPr>
        <w:rFonts w:ascii="Calibri" w:eastAsia="Calibri" w:hAnsi="Calibri" w:cs="Calibri" w:hint="default"/>
        <w:i/>
        <w:w w:val="100"/>
        <w:sz w:val="22"/>
        <w:szCs w:val="22"/>
      </w:rPr>
    </w:lvl>
    <w:lvl w:ilvl="1" w:tplc="93665708">
      <w:numFmt w:val="bullet"/>
      <w:lvlText w:val="•"/>
      <w:lvlJc w:val="left"/>
      <w:pPr>
        <w:ind w:left="1390" w:hanging="361"/>
      </w:pPr>
      <w:rPr>
        <w:rFonts w:hint="default"/>
      </w:rPr>
    </w:lvl>
    <w:lvl w:ilvl="2" w:tplc="2AC2D25C">
      <w:numFmt w:val="bullet"/>
      <w:lvlText w:val="•"/>
      <w:lvlJc w:val="left"/>
      <w:pPr>
        <w:ind w:left="2300" w:hanging="361"/>
      </w:pPr>
      <w:rPr>
        <w:rFonts w:hint="default"/>
      </w:rPr>
    </w:lvl>
    <w:lvl w:ilvl="3" w:tplc="C14AE49E">
      <w:numFmt w:val="bullet"/>
      <w:lvlText w:val="•"/>
      <w:lvlJc w:val="left"/>
      <w:pPr>
        <w:ind w:left="3210" w:hanging="361"/>
      </w:pPr>
      <w:rPr>
        <w:rFonts w:hint="default"/>
      </w:rPr>
    </w:lvl>
    <w:lvl w:ilvl="4" w:tplc="31EEE9CC">
      <w:numFmt w:val="bullet"/>
      <w:lvlText w:val="•"/>
      <w:lvlJc w:val="left"/>
      <w:pPr>
        <w:ind w:left="4120" w:hanging="361"/>
      </w:pPr>
      <w:rPr>
        <w:rFonts w:hint="default"/>
      </w:rPr>
    </w:lvl>
    <w:lvl w:ilvl="5" w:tplc="C8260DF8">
      <w:numFmt w:val="bullet"/>
      <w:lvlText w:val="•"/>
      <w:lvlJc w:val="left"/>
      <w:pPr>
        <w:ind w:left="5030" w:hanging="361"/>
      </w:pPr>
      <w:rPr>
        <w:rFonts w:hint="default"/>
      </w:rPr>
    </w:lvl>
    <w:lvl w:ilvl="6" w:tplc="318636DC">
      <w:numFmt w:val="bullet"/>
      <w:lvlText w:val="•"/>
      <w:lvlJc w:val="left"/>
      <w:pPr>
        <w:ind w:left="5940" w:hanging="361"/>
      </w:pPr>
      <w:rPr>
        <w:rFonts w:hint="default"/>
      </w:rPr>
    </w:lvl>
    <w:lvl w:ilvl="7" w:tplc="08924B32">
      <w:numFmt w:val="bullet"/>
      <w:lvlText w:val="•"/>
      <w:lvlJc w:val="left"/>
      <w:pPr>
        <w:ind w:left="6850" w:hanging="361"/>
      </w:pPr>
      <w:rPr>
        <w:rFonts w:hint="default"/>
      </w:rPr>
    </w:lvl>
    <w:lvl w:ilvl="8" w:tplc="31A63B40">
      <w:numFmt w:val="bullet"/>
      <w:lvlText w:val="•"/>
      <w:lvlJc w:val="left"/>
      <w:pPr>
        <w:ind w:left="7760" w:hanging="361"/>
      </w:pPr>
      <w:rPr>
        <w:rFonts w:hint="default"/>
      </w:rPr>
    </w:lvl>
  </w:abstractNum>
  <w:abstractNum w:abstractNumId="4">
    <w:nsid w:val="080F45BB"/>
    <w:multiLevelType w:val="hybridMultilevel"/>
    <w:tmpl w:val="A0A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81449"/>
    <w:multiLevelType w:val="hybridMultilevel"/>
    <w:tmpl w:val="1444D4D6"/>
    <w:lvl w:ilvl="0" w:tplc="DBAC02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6413B6"/>
    <w:multiLevelType w:val="hybridMultilevel"/>
    <w:tmpl w:val="B182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226F"/>
    <w:multiLevelType w:val="hybridMultilevel"/>
    <w:tmpl w:val="A0EE39CC"/>
    <w:lvl w:ilvl="0" w:tplc="DC8C939C">
      <w:start w:val="1"/>
      <w:numFmt w:val="decimal"/>
      <w:lvlText w:val="%1."/>
      <w:lvlJc w:val="left"/>
      <w:pPr>
        <w:ind w:left="480" w:hanging="360"/>
      </w:pPr>
      <w:rPr>
        <w:rFonts w:hint="default"/>
      </w:rPr>
    </w:lvl>
    <w:lvl w:ilvl="1" w:tplc="04090001">
      <w:start w:val="1"/>
      <w:numFmt w:val="bullet"/>
      <w:lvlText w:val=""/>
      <w:lvlJc w:val="left"/>
      <w:pPr>
        <w:ind w:left="1200" w:hanging="360"/>
      </w:pPr>
      <w:rPr>
        <w:rFonts w:ascii="Symbol" w:hAnsi="Symbol"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133F1A0E"/>
    <w:multiLevelType w:val="multilevel"/>
    <w:tmpl w:val="A36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B2535"/>
    <w:multiLevelType w:val="multilevel"/>
    <w:tmpl w:val="310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6A9E"/>
    <w:multiLevelType w:val="multilevel"/>
    <w:tmpl w:val="F7F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E5F91"/>
    <w:multiLevelType w:val="hybridMultilevel"/>
    <w:tmpl w:val="090C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708D9"/>
    <w:multiLevelType w:val="hybridMultilevel"/>
    <w:tmpl w:val="BC2E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C734A"/>
    <w:multiLevelType w:val="multilevel"/>
    <w:tmpl w:val="5336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5105E"/>
    <w:multiLevelType w:val="multilevel"/>
    <w:tmpl w:val="48C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670BB"/>
    <w:multiLevelType w:val="hybridMultilevel"/>
    <w:tmpl w:val="22C6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2271F"/>
    <w:multiLevelType w:val="multilevel"/>
    <w:tmpl w:val="1FE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D3D36"/>
    <w:multiLevelType w:val="hybridMultilevel"/>
    <w:tmpl w:val="182E25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342D6A6B"/>
    <w:multiLevelType w:val="hybridMultilevel"/>
    <w:tmpl w:val="5D342572"/>
    <w:lvl w:ilvl="0" w:tplc="9D8A6566">
      <w:start w:val="1"/>
      <w:numFmt w:val="decimal"/>
      <w:lvlText w:val="%1."/>
      <w:lvlJc w:val="left"/>
      <w:pPr>
        <w:ind w:left="480" w:hanging="361"/>
      </w:pPr>
      <w:rPr>
        <w:rFonts w:ascii="Calibri" w:eastAsia="Calibri" w:hAnsi="Calibri" w:cs="Calibri" w:hint="default"/>
        <w:i/>
        <w:w w:val="100"/>
        <w:sz w:val="22"/>
        <w:szCs w:val="22"/>
      </w:rPr>
    </w:lvl>
    <w:lvl w:ilvl="1" w:tplc="93665708">
      <w:numFmt w:val="bullet"/>
      <w:lvlText w:val="•"/>
      <w:lvlJc w:val="left"/>
      <w:pPr>
        <w:ind w:left="1390" w:hanging="361"/>
      </w:pPr>
      <w:rPr>
        <w:rFonts w:hint="default"/>
      </w:rPr>
    </w:lvl>
    <w:lvl w:ilvl="2" w:tplc="2AC2D25C">
      <w:numFmt w:val="bullet"/>
      <w:lvlText w:val="•"/>
      <w:lvlJc w:val="left"/>
      <w:pPr>
        <w:ind w:left="2300" w:hanging="361"/>
      </w:pPr>
      <w:rPr>
        <w:rFonts w:hint="default"/>
      </w:rPr>
    </w:lvl>
    <w:lvl w:ilvl="3" w:tplc="C14AE49E">
      <w:numFmt w:val="bullet"/>
      <w:lvlText w:val="•"/>
      <w:lvlJc w:val="left"/>
      <w:pPr>
        <w:ind w:left="3210" w:hanging="361"/>
      </w:pPr>
      <w:rPr>
        <w:rFonts w:hint="default"/>
      </w:rPr>
    </w:lvl>
    <w:lvl w:ilvl="4" w:tplc="31EEE9CC">
      <w:numFmt w:val="bullet"/>
      <w:lvlText w:val="•"/>
      <w:lvlJc w:val="left"/>
      <w:pPr>
        <w:ind w:left="4120" w:hanging="361"/>
      </w:pPr>
      <w:rPr>
        <w:rFonts w:hint="default"/>
      </w:rPr>
    </w:lvl>
    <w:lvl w:ilvl="5" w:tplc="C8260DF8">
      <w:numFmt w:val="bullet"/>
      <w:lvlText w:val="•"/>
      <w:lvlJc w:val="left"/>
      <w:pPr>
        <w:ind w:left="5030" w:hanging="361"/>
      </w:pPr>
      <w:rPr>
        <w:rFonts w:hint="default"/>
      </w:rPr>
    </w:lvl>
    <w:lvl w:ilvl="6" w:tplc="318636DC">
      <w:numFmt w:val="bullet"/>
      <w:lvlText w:val="•"/>
      <w:lvlJc w:val="left"/>
      <w:pPr>
        <w:ind w:left="5940" w:hanging="361"/>
      </w:pPr>
      <w:rPr>
        <w:rFonts w:hint="default"/>
      </w:rPr>
    </w:lvl>
    <w:lvl w:ilvl="7" w:tplc="08924B32">
      <w:numFmt w:val="bullet"/>
      <w:lvlText w:val="•"/>
      <w:lvlJc w:val="left"/>
      <w:pPr>
        <w:ind w:left="6850" w:hanging="361"/>
      </w:pPr>
      <w:rPr>
        <w:rFonts w:hint="default"/>
      </w:rPr>
    </w:lvl>
    <w:lvl w:ilvl="8" w:tplc="31A63B40">
      <w:numFmt w:val="bullet"/>
      <w:lvlText w:val="•"/>
      <w:lvlJc w:val="left"/>
      <w:pPr>
        <w:ind w:left="7760" w:hanging="361"/>
      </w:pPr>
      <w:rPr>
        <w:rFonts w:hint="default"/>
      </w:rPr>
    </w:lvl>
  </w:abstractNum>
  <w:abstractNum w:abstractNumId="19">
    <w:nsid w:val="358E56C1"/>
    <w:multiLevelType w:val="hybridMultilevel"/>
    <w:tmpl w:val="F16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749F6"/>
    <w:multiLevelType w:val="hybridMultilevel"/>
    <w:tmpl w:val="A9B89FE2"/>
    <w:lvl w:ilvl="0" w:tplc="3326B7E6">
      <w:start w:val="1"/>
      <w:numFmt w:val="decimal"/>
      <w:lvlText w:val="%1."/>
      <w:lvlJc w:val="left"/>
      <w:pPr>
        <w:ind w:left="-216" w:hanging="360"/>
      </w:pPr>
      <w:rPr>
        <w:rFonts w:hint="default"/>
        <w:b/>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1">
    <w:nsid w:val="41E41098"/>
    <w:multiLevelType w:val="hybridMultilevel"/>
    <w:tmpl w:val="A88C99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0452707"/>
    <w:multiLevelType w:val="hybridMultilevel"/>
    <w:tmpl w:val="DFB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C4B73"/>
    <w:multiLevelType w:val="hybridMultilevel"/>
    <w:tmpl w:val="7FBC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60092"/>
    <w:multiLevelType w:val="multilevel"/>
    <w:tmpl w:val="200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F592A"/>
    <w:multiLevelType w:val="hybridMultilevel"/>
    <w:tmpl w:val="D1C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97C71"/>
    <w:multiLevelType w:val="multilevel"/>
    <w:tmpl w:val="9E5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9227C"/>
    <w:multiLevelType w:val="multilevel"/>
    <w:tmpl w:val="666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D5406"/>
    <w:multiLevelType w:val="hybridMultilevel"/>
    <w:tmpl w:val="78FA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C64172"/>
    <w:multiLevelType w:val="hybridMultilevel"/>
    <w:tmpl w:val="E4AAF7D4"/>
    <w:lvl w:ilvl="0" w:tplc="27F09E10">
      <w:start w:val="1"/>
      <w:numFmt w:val="decimal"/>
      <w:lvlText w:val="%1."/>
      <w:lvlJc w:val="left"/>
      <w:pPr>
        <w:ind w:left="120" w:hanging="480"/>
      </w:pPr>
      <w:rPr>
        <w:rFonts w:ascii="Calibri" w:eastAsia="Calibri" w:hAnsi="Calibri" w:cs="Calibri" w:hint="default"/>
        <w:b/>
        <w:bCs/>
        <w:color w:val="7030A0"/>
        <w:w w:val="100"/>
        <w:sz w:val="22"/>
        <w:szCs w:val="22"/>
      </w:rPr>
    </w:lvl>
    <w:lvl w:ilvl="1" w:tplc="E0EEA646">
      <w:numFmt w:val="bullet"/>
      <w:lvlText w:val=""/>
      <w:lvlJc w:val="left"/>
      <w:pPr>
        <w:ind w:left="840" w:hanging="361"/>
      </w:pPr>
      <w:rPr>
        <w:rFonts w:ascii="Symbol" w:eastAsia="Symbol" w:hAnsi="Symbol" w:cs="Symbol" w:hint="default"/>
        <w:w w:val="100"/>
        <w:sz w:val="22"/>
        <w:szCs w:val="22"/>
      </w:rPr>
    </w:lvl>
    <w:lvl w:ilvl="2" w:tplc="71B6E7AC">
      <w:numFmt w:val="bullet"/>
      <w:lvlText w:val="•"/>
      <w:lvlJc w:val="left"/>
      <w:pPr>
        <w:ind w:left="1806" w:hanging="361"/>
      </w:pPr>
      <w:rPr>
        <w:rFonts w:hint="default"/>
      </w:rPr>
    </w:lvl>
    <w:lvl w:ilvl="3" w:tplc="2E4438C4">
      <w:numFmt w:val="bullet"/>
      <w:lvlText w:val="•"/>
      <w:lvlJc w:val="left"/>
      <w:pPr>
        <w:ind w:left="2773" w:hanging="361"/>
      </w:pPr>
      <w:rPr>
        <w:rFonts w:hint="default"/>
      </w:rPr>
    </w:lvl>
    <w:lvl w:ilvl="4" w:tplc="1F845F70">
      <w:numFmt w:val="bullet"/>
      <w:lvlText w:val="•"/>
      <w:lvlJc w:val="left"/>
      <w:pPr>
        <w:ind w:left="3740" w:hanging="361"/>
      </w:pPr>
      <w:rPr>
        <w:rFonts w:hint="default"/>
      </w:rPr>
    </w:lvl>
    <w:lvl w:ilvl="5" w:tplc="C1A66F48">
      <w:numFmt w:val="bullet"/>
      <w:lvlText w:val="•"/>
      <w:lvlJc w:val="left"/>
      <w:pPr>
        <w:ind w:left="4706" w:hanging="361"/>
      </w:pPr>
      <w:rPr>
        <w:rFonts w:hint="default"/>
      </w:rPr>
    </w:lvl>
    <w:lvl w:ilvl="6" w:tplc="81AE894E">
      <w:numFmt w:val="bullet"/>
      <w:lvlText w:val="•"/>
      <w:lvlJc w:val="left"/>
      <w:pPr>
        <w:ind w:left="5673" w:hanging="361"/>
      </w:pPr>
      <w:rPr>
        <w:rFonts w:hint="default"/>
      </w:rPr>
    </w:lvl>
    <w:lvl w:ilvl="7" w:tplc="F03A889C">
      <w:numFmt w:val="bullet"/>
      <w:lvlText w:val="•"/>
      <w:lvlJc w:val="left"/>
      <w:pPr>
        <w:ind w:left="6640" w:hanging="361"/>
      </w:pPr>
      <w:rPr>
        <w:rFonts w:hint="default"/>
      </w:rPr>
    </w:lvl>
    <w:lvl w:ilvl="8" w:tplc="3BEE9EFC">
      <w:numFmt w:val="bullet"/>
      <w:lvlText w:val="•"/>
      <w:lvlJc w:val="left"/>
      <w:pPr>
        <w:ind w:left="7606" w:hanging="361"/>
      </w:pPr>
      <w:rPr>
        <w:rFonts w:hint="default"/>
      </w:rPr>
    </w:lvl>
  </w:abstractNum>
  <w:abstractNum w:abstractNumId="30">
    <w:nsid w:val="661A3247"/>
    <w:multiLevelType w:val="multilevel"/>
    <w:tmpl w:val="0616D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C75A0D"/>
    <w:multiLevelType w:val="hybridMultilevel"/>
    <w:tmpl w:val="5D342572"/>
    <w:lvl w:ilvl="0" w:tplc="9D8A6566">
      <w:start w:val="1"/>
      <w:numFmt w:val="decimal"/>
      <w:lvlText w:val="%1."/>
      <w:lvlJc w:val="left"/>
      <w:pPr>
        <w:ind w:left="480" w:hanging="361"/>
      </w:pPr>
      <w:rPr>
        <w:rFonts w:ascii="Calibri" w:eastAsia="Calibri" w:hAnsi="Calibri" w:cs="Calibri" w:hint="default"/>
        <w:i/>
        <w:w w:val="100"/>
        <w:sz w:val="22"/>
        <w:szCs w:val="22"/>
      </w:rPr>
    </w:lvl>
    <w:lvl w:ilvl="1" w:tplc="93665708">
      <w:numFmt w:val="bullet"/>
      <w:lvlText w:val="•"/>
      <w:lvlJc w:val="left"/>
      <w:pPr>
        <w:ind w:left="1390" w:hanging="361"/>
      </w:pPr>
      <w:rPr>
        <w:rFonts w:hint="default"/>
      </w:rPr>
    </w:lvl>
    <w:lvl w:ilvl="2" w:tplc="2AC2D25C">
      <w:numFmt w:val="bullet"/>
      <w:lvlText w:val="•"/>
      <w:lvlJc w:val="left"/>
      <w:pPr>
        <w:ind w:left="2300" w:hanging="361"/>
      </w:pPr>
      <w:rPr>
        <w:rFonts w:hint="default"/>
      </w:rPr>
    </w:lvl>
    <w:lvl w:ilvl="3" w:tplc="C14AE49E">
      <w:numFmt w:val="bullet"/>
      <w:lvlText w:val="•"/>
      <w:lvlJc w:val="left"/>
      <w:pPr>
        <w:ind w:left="3210" w:hanging="361"/>
      </w:pPr>
      <w:rPr>
        <w:rFonts w:hint="default"/>
      </w:rPr>
    </w:lvl>
    <w:lvl w:ilvl="4" w:tplc="31EEE9CC">
      <w:numFmt w:val="bullet"/>
      <w:lvlText w:val="•"/>
      <w:lvlJc w:val="left"/>
      <w:pPr>
        <w:ind w:left="4120" w:hanging="361"/>
      </w:pPr>
      <w:rPr>
        <w:rFonts w:hint="default"/>
      </w:rPr>
    </w:lvl>
    <w:lvl w:ilvl="5" w:tplc="C8260DF8">
      <w:numFmt w:val="bullet"/>
      <w:lvlText w:val="•"/>
      <w:lvlJc w:val="left"/>
      <w:pPr>
        <w:ind w:left="5030" w:hanging="361"/>
      </w:pPr>
      <w:rPr>
        <w:rFonts w:hint="default"/>
      </w:rPr>
    </w:lvl>
    <w:lvl w:ilvl="6" w:tplc="318636DC">
      <w:numFmt w:val="bullet"/>
      <w:lvlText w:val="•"/>
      <w:lvlJc w:val="left"/>
      <w:pPr>
        <w:ind w:left="5940" w:hanging="361"/>
      </w:pPr>
      <w:rPr>
        <w:rFonts w:hint="default"/>
      </w:rPr>
    </w:lvl>
    <w:lvl w:ilvl="7" w:tplc="08924B32">
      <w:numFmt w:val="bullet"/>
      <w:lvlText w:val="•"/>
      <w:lvlJc w:val="left"/>
      <w:pPr>
        <w:ind w:left="6850" w:hanging="361"/>
      </w:pPr>
      <w:rPr>
        <w:rFonts w:hint="default"/>
      </w:rPr>
    </w:lvl>
    <w:lvl w:ilvl="8" w:tplc="31A63B40">
      <w:numFmt w:val="bullet"/>
      <w:lvlText w:val="•"/>
      <w:lvlJc w:val="left"/>
      <w:pPr>
        <w:ind w:left="7760" w:hanging="361"/>
      </w:pPr>
      <w:rPr>
        <w:rFonts w:hint="default"/>
      </w:rPr>
    </w:lvl>
  </w:abstractNum>
  <w:abstractNum w:abstractNumId="32">
    <w:nsid w:val="6C0661BE"/>
    <w:multiLevelType w:val="multilevel"/>
    <w:tmpl w:val="178EF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E201488"/>
    <w:multiLevelType w:val="hybridMultilevel"/>
    <w:tmpl w:val="1020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812D0"/>
    <w:multiLevelType w:val="hybridMultilevel"/>
    <w:tmpl w:val="9F2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E43F9"/>
    <w:multiLevelType w:val="hybridMultilevel"/>
    <w:tmpl w:val="C15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4594A"/>
    <w:multiLevelType w:val="hybridMultilevel"/>
    <w:tmpl w:val="5D342572"/>
    <w:lvl w:ilvl="0" w:tplc="9D8A6566">
      <w:start w:val="1"/>
      <w:numFmt w:val="decimal"/>
      <w:lvlText w:val="%1."/>
      <w:lvlJc w:val="left"/>
      <w:pPr>
        <w:ind w:left="480" w:hanging="361"/>
      </w:pPr>
      <w:rPr>
        <w:rFonts w:ascii="Calibri" w:eastAsia="Calibri" w:hAnsi="Calibri" w:cs="Calibri" w:hint="default"/>
        <w:i/>
        <w:w w:val="100"/>
        <w:sz w:val="22"/>
        <w:szCs w:val="22"/>
      </w:rPr>
    </w:lvl>
    <w:lvl w:ilvl="1" w:tplc="93665708">
      <w:numFmt w:val="bullet"/>
      <w:lvlText w:val="•"/>
      <w:lvlJc w:val="left"/>
      <w:pPr>
        <w:ind w:left="1390" w:hanging="361"/>
      </w:pPr>
      <w:rPr>
        <w:rFonts w:hint="default"/>
      </w:rPr>
    </w:lvl>
    <w:lvl w:ilvl="2" w:tplc="2AC2D25C">
      <w:numFmt w:val="bullet"/>
      <w:lvlText w:val="•"/>
      <w:lvlJc w:val="left"/>
      <w:pPr>
        <w:ind w:left="2300" w:hanging="361"/>
      </w:pPr>
      <w:rPr>
        <w:rFonts w:hint="default"/>
      </w:rPr>
    </w:lvl>
    <w:lvl w:ilvl="3" w:tplc="C14AE49E">
      <w:numFmt w:val="bullet"/>
      <w:lvlText w:val="•"/>
      <w:lvlJc w:val="left"/>
      <w:pPr>
        <w:ind w:left="3210" w:hanging="361"/>
      </w:pPr>
      <w:rPr>
        <w:rFonts w:hint="default"/>
      </w:rPr>
    </w:lvl>
    <w:lvl w:ilvl="4" w:tplc="31EEE9CC">
      <w:numFmt w:val="bullet"/>
      <w:lvlText w:val="•"/>
      <w:lvlJc w:val="left"/>
      <w:pPr>
        <w:ind w:left="4120" w:hanging="361"/>
      </w:pPr>
      <w:rPr>
        <w:rFonts w:hint="default"/>
      </w:rPr>
    </w:lvl>
    <w:lvl w:ilvl="5" w:tplc="C8260DF8">
      <w:numFmt w:val="bullet"/>
      <w:lvlText w:val="•"/>
      <w:lvlJc w:val="left"/>
      <w:pPr>
        <w:ind w:left="5030" w:hanging="361"/>
      </w:pPr>
      <w:rPr>
        <w:rFonts w:hint="default"/>
      </w:rPr>
    </w:lvl>
    <w:lvl w:ilvl="6" w:tplc="318636DC">
      <w:numFmt w:val="bullet"/>
      <w:lvlText w:val="•"/>
      <w:lvlJc w:val="left"/>
      <w:pPr>
        <w:ind w:left="5940" w:hanging="361"/>
      </w:pPr>
      <w:rPr>
        <w:rFonts w:hint="default"/>
      </w:rPr>
    </w:lvl>
    <w:lvl w:ilvl="7" w:tplc="08924B32">
      <w:numFmt w:val="bullet"/>
      <w:lvlText w:val="•"/>
      <w:lvlJc w:val="left"/>
      <w:pPr>
        <w:ind w:left="6850" w:hanging="361"/>
      </w:pPr>
      <w:rPr>
        <w:rFonts w:hint="default"/>
      </w:rPr>
    </w:lvl>
    <w:lvl w:ilvl="8" w:tplc="31A63B40">
      <w:numFmt w:val="bullet"/>
      <w:lvlText w:val="•"/>
      <w:lvlJc w:val="left"/>
      <w:pPr>
        <w:ind w:left="7760" w:hanging="361"/>
      </w:pPr>
      <w:rPr>
        <w:rFonts w:hint="default"/>
      </w:rPr>
    </w:lvl>
  </w:abstractNum>
  <w:abstractNum w:abstractNumId="37">
    <w:nsid w:val="73D03202"/>
    <w:multiLevelType w:val="multilevel"/>
    <w:tmpl w:val="638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B4C9E"/>
    <w:multiLevelType w:val="hybridMultilevel"/>
    <w:tmpl w:val="FCC6E50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9">
    <w:nsid w:val="78FD51EF"/>
    <w:multiLevelType w:val="hybridMultilevel"/>
    <w:tmpl w:val="E40C67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nsid w:val="794B020F"/>
    <w:multiLevelType w:val="multilevel"/>
    <w:tmpl w:val="363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25"/>
  </w:num>
  <w:num w:numId="4">
    <w:abstractNumId w:val="0"/>
  </w:num>
  <w:num w:numId="5">
    <w:abstractNumId w:val="20"/>
  </w:num>
  <w:num w:numId="6">
    <w:abstractNumId w:val="5"/>
  </w:num>
  <w:num w:numId="7">
    <w:abstractNumId w:val="23"/>
  </w:num>
  <w:num w:numId="8">
    <w:abstractNumId w:val="19"/>
  </w:num>
  <w:num w:numId="9">
    <w:abstractNumId w:val="9"/>
  </w:num>
  <w:num w:numId="10">
    <w:abstractNumId w:val="1"/>
  </w:num>
  <w:num w:numId="11">
    <w:abstractNumId w:val="26"/>
  </w:num>
  <w:num w:numId="12">
    <w:abstractNumId w:val="6"/>
  </w:num>
  <w:num w:numId="13">
    <w:abstractNumId w:val="4"/>
  </w:num>
  <w:num w:numId="14">
    <w:abstractNumId w:val="34"/>
  </w:num>
  <w:num w:numId="15">
    <w:abstractNumId w:val="38"/>
  </w:num>
  <w:num w:numId="16">
    <w:abstractNumId w:val="11"/>
  </w:num>
  <w:num w:numId="17">
    <w:abstractNumId w:val="2"/>
  </w:num>
  <w:num w:numId="18">
    <w:abstractNumId w:val="22"/>
  </w:num>
  <w:num w:numId="19">
    <w:abstractNumId w:val="28"/>
  </w:num>
  <w:num w:numId="20">
    <w:abstractNumId w:val="33"/>
  </w:num>
  <w:num w:numId="21">
    <w:abstractNumId w:val="12"/>
  </w:num>
  <w:num w:numId="22">
    <w:abstractNumId w:val="30"/>
  </w:num>
  <w:num w:numId="23">
    <w:abstractNumId w:val="30"/>
    <w:lvlOverride w:ilvl="1">
      <w:lvl w:ilvl="1">
        <w:numFmt w:val="decimal"/>
        <w:lvlText w:val="%2."/>
        <w:lvlJc w:val="left"/>
      </w:lvl>
    </w:lvlOverride>
  </w:num>
  <w:num w:numId="24">
    <w:abstractNumId w:val="3"/>
  </w:num>
  <w:num w:numId="25">
    <w:abstractNumId w:val="36"/>
  </w:num>
  <w:num w:numId="26">
    <w:abstractNumId w:val="16"/>
  </w:num>
  <w:num w:numId="27">
    <w:abstractNumId w:val="7"/>
  </w:num>
  <w:num w:numId="28">
    <w:abstractNumId w:val="17"/>
  </w:num>
  <w:num w:numId="29">
    <w:abstractNumId w:val="21"/>
  </w:num>
  <w:num w:numId="30">
    <w:abstractNumId w:val="15"/>
  </w:num>
  <w:num w:numId="31">
    <w:abstractNumId w:val="14"/>
  </w:num>
  <w:num w:numId="32">
    <w:abstractNumId w:val="10"/>
  </w:num>
  <w:num w:numId="33">
    <w:abstractNumId w:val="37"/>
  </w:num>
  <w:num w:numId="34">
    <w:abstractNumId w:val="27"/>
  </w:num>
  <w:num w:numId="35">
    <w:abstractNumId w:val="40"/>
  </w:num>
  <w:num w:numId="36">
    <w:abstractNumId w:val="13"/>
  </w:num>
  <w:num w:numId="37">
    <w:abstractNumId w:val="24"/>
  </w:num>
  <w:num w:numId="38">
    <w:abstractNumId w:val="8"/>
  </w:num>
  <w:num w:numId="39">
    <w:abstractNumId w:val="18"/>
  </w:num>
  <w:num w:numId="40">
    <w:abstractNumId w:val="32"/>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4E"/>
    <w:rsid w:val="00000841"/>
    <w:rsid w:val="00005854"/>
    <w:rsid w:val="00005918"/>
    <w:rsid w:val="00006D52"/>
    <w:rsid w:val="00007A14"/>
    <w:rsid w:val="0001134F"/>
    <w:rsid w:val="00012371"/>
    <w:rsid w:val="00013462"/>
    <w:rsid w:val="00013D04"/>
    <w:rsid w:val="00014277"/>
    <w:rsid w:val="00015FB9"/>
    <w:rsid w:val="000208C7"/>
    <w:rsid w:val="00020D91"/>
    <w:rsid w:val="00022858"/>
    <w:rsid w:val="000272FB"/>
    <w:rsid w:val="00030390"/>
    <w:rsid w:val="00033386"/>
    <w:rsid w:val="0003561D"/>
    <w:rsid w:val="00040410"/>
    <w:rsid w:val="00040C2D"/>
    <w:rsid w:val="00040FFC"/>
    <w:rsid w:val="00041548"/>
    <w:rsid w:val="0004619E"/>
    <w:rsid w:val="00047664"/>
    <w:rsid w:val="0005151A"/>
    <w:rsid w:val="00052B1B"/>
    <w:rsid w:val="00055351"/>
    <w:rsid w:val="000578B1"/>
    <w:rsid w:val="0006231E"/>
    <w:rsid w:val="00063DE4"/>
    <w:rsid w:val="00065CA4"/>
    <w:rsid w:val="000704EE"/>
    <w:rsid w:val="00074CE4"/>
    <w:rsid w:val="00076B4D"/>
    <w:rsid w:val="00077389"/>
    <w:rsid w:val="000775A1"/>
    <w:rsid w:val="00085955"/>
    <w:rsid w:val="00087CCA"/>
    <w:rsid w:val="000913FE"/>
    <w:rsid w:val="00092C01"/>
    <w:rsid w:val="000933DC"/>
    <w:rsid w:val="000963E0"/>
    <w:rsid w:val="00096E93"/>
    <w:rsid w:val="000A1F63"/>
    <w:rsid w:val="000A2775"/>
    <w:rsid w:val="000A37EA"/>
    <w:rsid w:val="000A6713"/>
    <w:rsid w:val="000B35E0"/>
    <w:rsid w:val="000B3622"/>
    <w:rsid w:val="000C2387"/>
    <w:rsid w:val="000C6857"/>
    <w:rsid w:val="000D547B"/>
    <w:rsid w:val="000D5D6B"/>
    <w:rsid w:val="000D7E3C"/>
    <w:rsid w:val="000E35F0"/>
    <w:rsid w:val="000F3902"/>
    <w:rsid w:val="000F3E72"/>
    <w:rsid w:val="000F4859"/>
    <w:rsid w:val="00100CD4"/>
    <w:rsid w:val="001019D0"/>
    <w:rsid w:val="001051CD"/>
    <w:rsid w:val="00107100"/>
    <w:rsid w:val="00113205"/>
    <w:rsid w:val="00114BDB"/>
    <w:rsid w:val="00121882"/>
    <w:rsid w:val="00121C48"/>
    <w:rsid w:val="0012462D"/>
    <w:rsid w:val="00124704"/>
    <w:rsid w:val="0012700D"/>
    <w:rsid w:val="001279B4"/>
    <w:rsid w:val="00130CFE"/>
    <w:rsid w:val="00132151"/>
    <w:rsid w:val="001322CA"/>
    <w:rsid w:val="00133E82"/>
    <w:rsid w:val="00135526"/>
    <w:rsid w:val="00137732"/>
    <w:rsid w:val="00141CA1"/>
    <w:rsid w:val="00145B81"/>
    <w:rsid w:val="001474CC"/>
    <w:rsid w:val="001576F1"/>
    <w:rsid w:val="00160B3B"/>
    <w:rsid w:val="001620A0"/>
    <w:rsid w:val="00162845"/>
    <w:rsid w:val="00176D00"/>
    <w:rsid w:val="001800D2"/>
    <w:rsid w:val="00183A30"/>
    <w:rsid w:val="00187753"/>
    <w:rsid w:val="00190298"/>
    <w:rsid w:val="00190DB2"/>
    <w:rsid w:val="001918CD"/>
    <w:rsid w:val="00192578"/>
    <w:rsid w:val="0019390C"/>
    <w:rsid w:val="001939DF"/>
    <w:rsid w:val="001952BB"/>
    <w:rsid w:val="001A088F"/>
    <w:rsid w:val="001A3319"/>
    <w:rsid w:val="001A43BF"/>
    <w:rsid w:val="001B4A8F"/>
    <w:rsid w:val="001B569F"/>
    <w:rsid w:val="001B5C02"/>
    <w:rsid w:val="001B7527"/>
    <w:rsid w:val="001B7DD9"/>
    <w:rsid w:val="001C3A62"/>
    <w:rsid w:val="001C5D86"/>
    <w:rsid w:val="001C616F"/>
    <w:rsid w:val="001D10DB"/>
    <w:rsid w:val="001D305A"/>
    <w:rsid w:val="001D4E48"/>
    <w:rsid w:val="001E2AB8"/>
    <w:rsid w:val="001E3B4D"/>
    <w:rsid w:val="001E45D5"/>
    <w:rsid w:val="001F381A"/>
    <w:rsid w:val="001F3D23"/>
    <w:rsid w:val="00205AA9"/>
    <w:rsid w:val="002165CE"/>
    <w:rsid w:val="00216932"/>
    <w:rsid w:val="00217C30"/>
    <w:rsid w:val="002211DC"/>
    <w:rsid w:val="002230D3"/>
    <w:rsid w:val="002254C8"/>
    <w:rsid w:val="0022561B"/>
    <w:rsid w:val="0022661D"/>
    <w:rsid w:val="00240A6D"/>
    <w:rsid w:val="00243CE2"/>
    <w:rsid w:val="00244DF6"/>
    <w:rsid w:val="00246075"/>
    <w:rsid w:val="00247B57"/>
    <w:rsid w:val="0025228D"/>
    <w:rsid w:val="00254693"/>
    <w:rsid w:val="002561FF"/>
    <w:rsid w:val="002563F6"/>
    <w:rsid w:val="002640F9"/>
    <w:rsid w:val="00265E70"/>
    <w:rsid w:val="002678D7"/>
    <w:rsid w:val="0027327E"/>
    <w:rsid w:val="00281BA8"/>
    <w:rsid w:val="00283151"/>
    <w:rsid w:val="0028495A"/>
    <w:rsid w:val="00285E57"/>
    <w:rsid w:val="00286269"/>
    <w:rsid w:val="00287257"/>
    <w:rsid w:val="00290C6E"/>
    <w:rsid w:val="002937AB"/>
    <w:rsid w:val="002952D8"/>
    <w:rsid w:val="002958AF"/>
    <w:rsid w:val="00295FB2"/>
    <w:rsid w:val="0029661F"/>
    <w:rsid w:val="00297735"/>
    <w:rsid w:val="002A0AA9"/>
    <w:rsid w:val="002A14B2"/>
    <w:rsid w:val="002B3BC1"/>
    <w:rsid w:val="002B45E0"/>
    <w:rsid w:val="002B6FFC"/>
    <w:rsid w:val="002C09DF"/>
    <w:rsid w:val="002C4661"/>
    <w:rsid w:val="002D3450"/>
    <w:rsid w:val="002D574C"/>
    <w:rsid w:val="002D6B44"/>
    <w:rsid w:val="002F0C38"/>
    <w:rsid w:val="002F1C42"/>
    <w:rsid w:val="002F1CE4"/>
    <w:rsid w:val="002F46A2"/>
    <w:rsid w:val="003003F1"/>
    <w:rsid w:val="00302D60"/>
    <w:rsid w:val="003053C6"/>
    <w:rsid w:val="00306C62"/>
    <w:rsid w:val="0031012D"/>
    <w:rsid w:val="0031017E"/>
    <w:rsid w:val="003122EA"/>
    <w:rsid w:val="00312888"/>
    <w:rsid w:val="0031336E"/>
    <w:rsid w:val="003216C5"/>
    <w:rsid w:val="0032320A"/>
    <w:rsid w:val="00323C2B"/>
    <w:rsid w:val="00331808"/>
    <w:rsid w:val="00335571"/>
    <w:rsid w:val="00342B15"/>
    <w:rsid w:val="00342F70"/>
    <w:rsid w:val="00345C49"/>
    <w:rsid w:val="00350BF1"/>
    <w:rsid w:val="003647E4"/>
    <w:rsid w:val="00365C1D"/>
    <w:rsid w:val="00366C35"/>
    <w:rsid w:val="0037002D"/>
    <w:rsid w:val="00370609"/>
    <w:rsid w:val="00373207"/>
    <w:rsid w:val="00374914"/>
    <w:rsid w:val="00376112"/>
    <w:rsid w:val="00377E91"/>
    <w:rsid w:val="003861BE"/>
    <w:rsid w:val="00386DC9"/>
    <w:rsid w:val="00390975"/>
    <w:rsid w:val="00392A98"/>
    <w:rsid w:val="00393F1B"/>
    <w:rsid w:val="003A1F1F"/>
    <w:rsid w:val="003B6F4D"/>
    <w:rsid w:val="003C0C94"/>
    <w:rsid w:val="003C4C76"/>
    <w:rsid w:val="003D2032"/>
    <w:rsid w:val="003D3ACA"/>
    <w:rsid w:val="003D618D"/>
    <w:rsid w:val="003E2700"/>
    <w:rsid w:val="003E4987"/>
    <w:rsid w:val="003F0820"/>
    <w:rsid w:val="003F50CE"/>
    <w:rsid w:val="004026CD"/>
    <w:rsid w:val="0040503B"/>
    <w:rsid w:val="00407034"/>
    <w:rsid w:val="00410B6D"/>
    <w:rsid w:val="004153D4"/>
    <w:rsid w:val="00417F52"/>
    <w:rsid w:val="00420729"/>
    <w:rsid w:val="004218DF"/>
    <w:rsid w:val="00423FB8"/>
    <w:rsid w:val="00426F1D"/>
    <w:rsid w:val="00430A0E"/>
    <w:rsid w:val="00432957"/>
    <w:rsid w:val="00433F0C"/>
    <w:rsid w:val="00435B1F"/>
    <w:rsid w:val="00454B80"/>
    <w:rsid w:val="004574BA"/>
    <w:rsid w:val="00460C3F"/>
    <w:rsid w:val="004612AB"/>
    <w:rsid w:val="004630E3"/>
    <w:rsid w:val="00465222"/>
    <w:rsid w:val="00472E38"/>
    <w:rsid w:val="00482270"/>
    <w:rsid w:val="00485E4B"/>
    <w:rsid w:val="00486B96"/>
    <w:rsid w:val="0049113E"/>
    <w:rsid w:val="00492C99"/>
    <w:rsid w:val="00494CC7"/>
    <w:rsid w:val="00497261"/>
    <w:rsid w:val="004974E2"/>
    <w:rsid w:val="004A0DD6"/>
    <w:rsid w:val="004A3AE2"/>
    <w:rsid w:val="004A4CB4"/>
    <w:rsid w:val="004A7BF6"/>
    <w:rsid w:val="004B08E3"/>
    <w:rsid w:val="004B2551"/>
    <w:rsid w:val="004C0E71"/>
    <w:rsid w:val="004C7EED"/>
    <w:rsid w:val="004D3802"/>
    <w:rsid w:val="004D4E82"/>
    <w:rsid w:val="004D67CC"/>
    <w:rsid w:val="004D6C56"/>
    <w:rsid w:val="004E20F6"/>
    <w:rsid w:val="004E554C"/>
    <w:rsid w:val="004E5A01"/>
    <w:rsid w:val="004E63ED"/>
    <w:rsid w:val="004F0346"/>
    <w:rsid w:val="004F3BEE"/>
    <w:rsid w:val="004F73A0"/>
    <w:rsid w:val="004F76FC"/>
    <w:rsid w:val="00503481"/>
    <w:rsid w:val="0050450C"/>
    <w:rsid w:val="0050562A"/>
    <w:rsid w:val="0050614E"/>
    <w:rsid w:val="00506A05"/>
    <w:rsid w:val="00506AA1"/>
    <w:rsid w:val="00515933"/>
    <w:rsid w:val="00516919"/>
    <w:rsid w:val="005223E5"/>
    <w:rsid w:val="00522A76"/>
    <w:rsid w:val="00525C08"/>
    <w:rsid w:val="0053038C"/>
    <w:rsid w:val="00531731"/>
    <w:rsid w:val="00533979"/>
    <w:rsid w:val="005374CD"/>
    <w:rsid w:val="00537E7E"/>
    <w:rsid w:val="005418CE"/>
    <w:rsid w:val="005440C4"/>
    <w:rsid w:val="00544DAB"/>
    <w:rsid w:val="00546F62"/>
    <w:rsid w:val="005500FD"/>
    <w:rsid w:val="005522B8"/>
    <w:rsid w:val="00552DB1"/>
    <w:rsid w:val="00555A61"/>
    <w:rsid w:val="0055777F"/>
    <w:rsid w:val="00562A6F"/>
    <w:rsid w:val="005724F8"/>
    <w:rsid w:val="005729A6"/>
    <w:rsid w:val="0057333E"/>
    <w:rsid w:val="00583271"/>
    <w:rsid w:val="00585393"/>
    <w:rsid w:val="00585FAB"/>
    <w:rsid w:val="005870DF"/>
    <w:rsid w:val="00590FDA"/>
    <w:rsid w:val="005939B3"/>
    <w:rsid w:val="005A55EB"/>
    <w:rsid w:val="005B3E96"/>
    <w:rsid w:val="005B7AA8"/>
    <w:rsid w:val="005C11AB"/>
    <w:rsid w:val="005C44D8"/>
    <w:rsid w:val="005C4A6D"/>
    <w:rsid w:val="005C76E8"/>
    <w:rsid w:val="005D4065"/>
    <w:rsid w:val="005D655C"/>
    <w:rsid w:val="005E06FE"/>
    <w:rsid w:val="005E0D2A"/>
    <w:rsid w:val="005E1A2A"/>
    <w:rsid w:val="005E3545"/>
    <w:rsid w:val="005E3636"/>
    <w:rsid w:val="005E4E50"/>
    <w:rsid w:val="005E59AF"/>
    <w:rsid w:val="005E5D2C"/>
    <w:rsid w:val="005F13C8"/>
    <w:rsid w:val="005F20F9"/>
    <w:rsid w:val="005F4590"/>
    <w:rsid w:val="005F5946"/>
    <w:rsid w:val="005F7964"/>
    <w:rsid w:val="00601ABA"/>
    <w:rsid w:val="00603ACC"/>
    <w:rsid w:val="00605906"/>
    <w:rsid w:val="006163AA"/>
    <w:rsid w:val="00616C76"/>
    <w:rsid w:val="0062266E"/>
    <w:rsid w:val="00623395"/>
    <w:rsid w:val="0062359B"/>
    <w:rsid w:val="00625AAC"/>
    <w:rsid w:val="006267B1"/>
    <w:rsid w:val="006311BC"/>
    <w:rsid w:val="006369E2"/>
    <w:rsid w:val="00641F11"/>
    <w:rsid w:val="006544D5"/>
    <w:rsid w:val="00655270"/>
    <w:rsid w:val="0065710F"/>
    <w:rsid w:val="0066154D"/>
    <w:rsid w:val="00663B16"/>
    <w:rsid w:val="00673332"/>
    <w:rsid w:val="00673C29"/>
    <w:rsid w:val="00677495"/>
    <w:rsid w:val="00680978"/>
    <w:rsid w:val="00682DE9"/>
    <w:rsid w:val="0068319B"/>
    <w:rsid w:val="0068384F"/>
    <w:rsid w:val="006848C2"/>
    <w:rsid w:val="00685575"/>
    <w:rsid w:val="006866F9"/>
    <w:rsid w:val="00690DE0"/>
    <w:rsid w:val="00690E2D"/>
    <w:rsid w:val="00691C40"/>
    <w:rsid w:val="00693B1F"/>
    <w:rsid w:val="00696429"/>
    <w:rsid w:val="006A5FE5"/>
    <w:rsid w:val="006A61DF"/>
    <w:rsid w:val="006A6238"/>
    <w:rsid w:val="006B0477"/>
    <w:rsid w:val="006C0D0B"/>
    <w:rsid w:val="006C1648"/>
    <w:rsid w:val="006C223F"/>
    <w:rsid w:val="006C4F5B"/>
    <w:rsid w:val="006C7E36"/>
    <w:rsid w:val="006E12AA"/>
    <w:rsid w:val="006E14D4"/>
    <w:rsid w:val="006E3CD3"/>
    <w:rsid w:val="006E44E4"/>
    <w:rsid w:val="006E47EA"/>
    <w:rsid w:val="006E66B8"/>
    <w:rsid w:val="006F23C7"/>
    <w:rsid w:val="006F3917"/>
    <w:rsid w:val="006F7D99"/>
    <w:rsid w:val="00700ED5"/>
    <w:rsid w:val="0070299E"/>
    <w:rsid w:val="007050B7"/>
    <w:rsid w:val="007074F3"/>
    <w:rsid w:val="00711818"/>
    <w:rsid w:val="00715386"/>
    <w:rsid w:val="007173A8"/>
    <w:rsid w:val="00717942"/>
    <w:rsid w:val="0072122B"/>
    <w:rsid w:val="00722477"/>
    <w:rsid w:val="00725494"/>
    <w:rsid w:val="00726A34"/>
    <w:rsid w:val="00727A88"/>
    <w:rsid w:val="00730C6A"/>
    <w:rsid w:val="00737BE2"/>
    <w:rsid w:val="00741445"/>
    <w:rsid w:val="00741A8B"/>
    <w:rsid w:val="00742197"/>
    <w:rsid w:val="007454D7"/>
    <w:rsid w:val="00746623"/>
    <w:rsid w:val="00747BD3"/>
    <w:rsid w:val="00752044"/>
    <w:rsid w:val="0075424E"/>
    <w:rsid w:val="00754AC8"/>
    <w:rsid w:val="00761F56"/>
    <w:rsid w:val="00765E28"/>
    <w:rsid w:val="00766D7E"/>
    <w:rsid w:val="00770BB6"/>
    <w:rsid w:val="00773A81"/>
    <w:rsid w:val="0077699F"/>
    <w:rsid w:val="00781D1E"/>
    <w:rsid w:val="0078232D"/>
    <w:rsid w:val="00782CCB"/>
    <w:rsid w:val="007930D2"/>
    <w:rsid w:val="00794C2B"/>
    <w:rsid w:val="007A35DC"/>
    <w:rsid w:val="007A6428"/>
    <w:rsid w:val="007A7E3B"/>
    <w:rsid w:val="007C08AF"/>
    <w:rsid w:val="007C0BFA"/>
    <w:rsid w:val="007C5582"/>
    <w:rsid w:val="007D1F92"/>
    <w:rsid w:val="007D44FF"/>
    <w:rsid w:val="007D4B1A"/>
    <w:rsid w:val="007E57DE"/>
    <w:rsid w:val="007F0325"/>
    <w:rsid w:val="007F04F1"/>
    <w:rsid w:val="007F1A58"/>
    <w:rsid w:val="007F3E5C"/>
    <w:rsid w:val="007F5220"/>
    <w:rsid w:val="007F5763"/>
    <w:rsid w:val="007F65B2"/>
    <w:rsid w:val="00800BB2"/>
    <w:rsid w:val="00802845"/>
    <w:rsid w:val="00807906"/>
    <w:rsid w:val="00810684"/>
    <w:rsid w:val="0081132A"/>
    <w:rsid w:val="00812311"/>
    <w:rsid w:val="00812741"/>
    <w:rsid w:val="00817524"/>
    <w:rsid w:val="0082093E"/>
    <w:rsid w:val="008233C1"/>
    <w:rsid w:val="00824536"/>
    <w:rsid w:val="00830740"/>
    <w:rsid w:val="008330DF"/>
    <w:rsid w:val="0083413D"/>
    <w:rsid w:val="00840EF5"/>
    <w:rsid w:val="008412CE"/>
    <w:rsid w:val="00841895"/>
    <w:rsid w:val="00842C89"/>
    <w:rsid w:val="0084301A"/>
    <w:rsid w:val="008439F3"/>
    <w:rsid w:val="00844F83"/>
    <w:rsid w:val="00847989"/>
    <w:rsid w:val="00850829"/>
    <w:rsid w:val="0085343C"/>
    <w:rsid w:val="00870C20"/>
    <w:rsid w:val="0087636B"/>
    <w:rsid w:val="00877CD2"/>
    <w:rsid w:val="00880ED5"/>
    <w:rsid w:val="00893504"/>
    <w:rsid w:val="00894108"/>
    <w:rsid w:val="00894589"/>
    <w:rsid w:val="00896D4F"/>
    <w:rsid w:val="008A1184"/>
    <w:rsid w:val="008A6E57"/>
    <w:rsid w:val="008B0D79"/>
    <w:rsid w:val="008B1F97"/>
    <w:rsid w:val="008B539A"/>
    <w:rsid w:val="008B5425"/>
    <w:rsid w:val="008B63D2"/>
    <w:rsid w:val="008C68E0"/>
    <w:rsid w:val="008C69A4"/>
    <w:rsid w:val="008C725D"/>
    <w:rsid w:val="008D3145"/>
    <w:rsid w:val="008D4DCB"/>
    <w:rsid w:val="008E299B"/>
    <w:rsid w:val="008E71E1"/>
    <w:rsid w:val="008E7599"/>
    <w:rsid w:val="008E7B82"/>
    <w:rsid w:val="008F06FE"/>
    <w:rsid w:val="008F4FCB"/>
    <w:rsid w:val="00902E6E"/>
    <w:rsid w:val="00905A54"/>
    <w:rsid w:val="0091192C"/>
    <w:rsid w:val="00913BA1"/>
    <w:rsid w:val="00920851"/>
    <w:rsid w:val="00921886"/>
    <w:rsid w:val="00925717"/>
    <w:rsid w:val="009267A8"/>
    <w:rsid w:val="00927193"/>
    <w:rsid w:val="00933E16"/>
    <w:rsid w:val="00936F13"/>
    <w:rsid w:val="00937C8F"/>
    <w:rsid w:val="009411B6"/>
    <w:rsid w:val="00945E3D"/>
    <w:rsid w:val="00946874"/>
    <w:rsid w:val="00947FB4"/>
    <w:rsid w:val="0095264E"/>
    <w:rsid w:val="00957003"/>
    <w:rsid w:val="00957AED"/>
    <w:rsid w:val="0096213C"/>
    <w:rsid w:val="009629B0"/>
    <w:rsid w:val="0096479C"/>
    <w:rsid w:val="00964953"/>
    <w:rsid w:val="00966B2D"/>
    <w:rsid w:val="00971177"/>
    <w:rsid w:val="0097165A"/>
    <w:rsid w:val="009755AD"/>
    <w:rsid w:val="009776B4"/>
    <w:rsid w:val="00984530"/>
    <w:rsid w:val="00993AE5"/>
    <w:rsid w:val="009967CF"/>
    <w:rsid w:val="009A0214"/>
    <w:rsid w:val="009A05B3"/>
    <w:rsid w:val="009A06E4"/>
    <w:rsid w:val="009A403B"/>
    <w:rsid w:val="009A5851"/>
    <w:rsid w:val="009B158B"/>
    <w:rsid w:val="009B37F4"/>
    <w:rsid w:val="009B5F64"/>
    <w:rsid w:val="009B7C35"/>
    <w:rsid w:val="009C314C"/>
    <w:rsid w:val="009C3374"/>
    <w:rsid w:val="009C3839"/>
    <w:rsid w:val="009C5225"/>
    <w:rsid w:val="009D0FC5"/>
    <w:rsid w:val="009D3EDC"/>
    <w:rsid w:val="009D53A1"/>
    <w:rsid w:val="009D5F23"/>
    <w:rsid w:val="009D6B55"/>
    <w:rsid w:val="009E23C8"/>
    <w:rsid w:val="009E5327"/>
    <w:rsid w:val="009E5EA5"/>
    <w:rsid w:val="009E64A4"/>
    <w:rsid w:val="009E7DD7"/>
    <w:rsid w:val="009F329C"/>
    <w:rsid w:val="009F3327"/>
    <w:rsid w:val="009F6883"/>
    <w:rsid w:val="00A01B70"/>
    <w:rsid w:val="00A029DC"/>
    <w:rsid w:val="00A030E0"/>
    <w:rsid w:val="00A04FE1"/>
    <w:rsid w:val="00A10771"/>
    <w:rsid w:val="00A11920"/>
    <w:rsid w:val="00A12386"/>
    <w:rsid w:val="00A128AE"/>
    <w:rsid w:val="00A129AF"/>
    <w:rsid w:val="00A173AE"/>
    <w:rsid w:val="00A17D3E"/>
    <w:rsid w:val="00A2367F"/>
    <w:rsid w:val="00A27AE1"/>
    <w:rsid w:val="00A33419"/>
    <w:rsid w:val="00A419F8"/>
    <w:rsid w:val="00A43319"/>
    <w:rsid w:val="00A43CEE"/>
    <w:rsid w:val="00A454E7"/>
    <w:rsid w:val="00A503D7"/>
    <w:rsid w:val="00A60538"/>
    <w:rsid w:val="00A608DA"/>
    <w:rsid w:val="00A67713"/>
    <w:rsid w:val="00A75A1F"/>
    <w:rsid w:val="00A80825"/>
    <w:rsid w:val="00A81200"/>
    <w:rsid w:val="00A82AED"/>
    <w:rsid w:val="00A963C0"/>
    <w:rsid w:val="00A9676D"/>
    <w:rsid w:val="00A97A9D"/>
    <w:rsid w:val="00AA0B09"/>
    <w:rsid w:val="00AA1CCF"/>
    <w:rsid w:val="00AA6619"/>
    <w:rsid w:val="00AB063C"/>
    <w:rsid w:val="00AB1495"/>
    <w:rsid w:val="00AB2EF9"/>
    <w:rsid w:val="00AB447B"/>
    <w:rsid w:val="00AB62D5"/>
    <w:rsid w:val="00AB765E"/>
    <w:rsid w:val="00AC4431"/>
    <w:rsid w:val="00AC45D1"/>
    <w:rsid w:val="00AC5624"/>
    <w:rsid w:val="00AD1F30"/>
    <w:rsid w:val="00AD4CA7"/>
    <w:rsid w:val="00AD651D"/>
    <w:rsid w:val="00AE2B5A"/>
    <w:rsid w:val="00AE4192"/>
    <w:rsid w:val="00AE438D"/>
    <w:rsid w:val="00AE5D93"/>
    <w:rsid w:val="00AF6607"/>
    <w:rsid w:val="00AF673E"/>
    <w:rsid w:val="00B01410"/>
    <w:rsid w:val="00B0658E"/>
    <w:rsid w:val="00B07188"/>
    <w:rsid w:val="00B0756A"/>
    <w:rsid w:val="00B118EB"/>
    <w:rsid w:val="00B12022"/>
    <w:rsid w:val="00B14003"/>
    <w:rsid w:val="00B148AD"/>
    <w:rsid w:val="00B15D19"/>
    <w:rsid w:val="00B25081"/>
    <w:rsid w:val="00B31A64"/>
    <w:rsid w:val="00B34C0A"/>
    <w:rsid w:val="00B40D0C"/>
    <w:rsid w:val="00B416F5"/>
    <w:rsid w:val="00B46E42"/>
    <w:rsid w:val="00B4789C"/>
    <w:rsid w:val="00B51C9C"/>
    <w:rsid w:val="00B54099"/>
    <w:rsid w:val="00B546E8"/>
    <w:rsid w:val="00B54CC6"/>
    <w:rsid w:val="00B568ED"/>
    <w:rsid w:val="00B572AA"/>
    <w:rsid w:val="00B64A3D"/>
    <w:rsid w:val="00B6504A"/>
    <w:rsid w:val="00B67DAA"/>
    <w:rsid w:val="00B775F2"/>
    <w:rsid w:val="00B82641"/>
    <w:rsid w:val="00B9068A"/>
    <w:rsid w:val="00B91984"/>
    <w:rsid w:val="00B9251B"/>
    <w:rsid w:val="00B95311"/>
    <w:rsid w:val="00B96936"/>
    <w:rsid w:val="00B97AD0"/>
    <w:rsid w:val="00B97F95"/>
    <w:rsid w:val="00BA4221"/>
    <w:rsid w:val="00BA5D47"/>
    <w:rsid w:val="00BA663A"/>
    <w:rsid w:val="00BA716A"/>
    <w:rsid w:val="00BB08BB"/>
    <w:rsid w:val="00BB0D40"/>
    <w:rsid w:val="00BB107A"/>
    <w:rsid w:val="00BB5349"/>
    <w:rsid w:val="00BB78EB"/>
    <w:rsid w:val="00BC2252"/>
    <w:rsid w:val="00BC2A15"/>
    <w:rsid w:val="00BC34CE"/>
    <w:rsid w:val="00BC6A01"/>
    <w:rsid w:val="00BC7DF6"/>
    <w:rsid w:val="00BD3454"/>
    <w:rsid w:val="00BD59C1"/>
    <w:rsid w:val="00BE046C"/>
    <w:rsid w:val="00BE3430"/>
    <w:rsid w:val="00BF150B"/>
    <w:rsid w:val="00BF4B57"/>
    <w:rsid w:val="00BF6B0E"/>
    <w:rsid w:val="00C02B2F"/>
    <w:rsid w:val="00C05331"/>
    <w:rsid w:val="00C0605A"/>
    <w:rsid w:val="00C066EE"/>
    <w:rsid w:val="00C13144"/>
    <w:rsid w:val="00C170CC"/>
    <w:rsid w:val="00C22149"/>
    <w:rsid w:val="00C238BD"/>
    <w:rsid w:val="00C23C87"/>
    <w:rsid w:val="00C24920"/>
    <w:rsid w:val="00C24BFF"/>
    <w:rsid w:val="00C2656C"/>
    <w:rsid w:val="00C339B5"/>
    <w:rsid w:val="00C342DD"/>
    <w:rsid w:val="00C41D82"/>
    <w:rsid w:val="00C43672"/>
    <w:rsid w:val="00C4426D"/>
    <w:rsid w:val="00C44377"/>
    <w:rsid w:val="00C46150"/>
    <w:rsid w:val="00C476B0"/>
    <w:rsid w:val="00C500CF"/>
    <w:rsid w:val="00C50A3D"/>
    <w:rsid w:val="00C51F34"/>
    <w:rsid w:val="00C54E81"/>
    <w:rsid w:val="00C6020D"/>
    <w:rsid w:val="00C6259E"/>
    <w:rsid w:val="00C63BB8"/>
    <w:rsid w:val="00C70380"/>
    <w:rsid w:val="00C70A83"/>
    <w:rsid w:val="00C71639"/>
    <w:rsid w:val="00C755CD"/>
    <w:rsid w:val="00C82DE4"/>
    <w:rsid w:val="00C84199"/>
    <w:rsid w:val="00C860A1"/>
    <w:rsid w:val="00C86BFF"/>
    <w:rsid w:val="00C87C3D"/>
    <w:rsid w:val="00C95628"/>
    <w:rsid w:val="00CA5DA5"/>
    <w:rsid w:val="00CA677F"/>
    <w:rsid w:val="00CB1697"/>
    <w:rsid w:val="00CB30A1"/>
    <w:rsid w:val="00CC149D"/>
    <w:rsid w:val="00CC1828"/>
    <w:rsid w:val="00CC2931"/>
    <w:rsid w:val="00CC2EB1"/>
    <w:rsid w:val="00CC313A"/>
    <w:rsid w:val="00CD03C9"/>
    <w:rsid w:val="00CD5F87"/>
    <w:rsid w:val="00CD7337"/>
    <w:rsid w:val="00CE00B9"/>
    <w:rsid w:val="00CE10B1"/>
    <w:rsid w:val="00CE3C8E"/>
    <w:rsid w:val="00CE47A6"/>
    <w:rsid w:val="00CE6446"/>
    <w:rsid w:val="00CE6F1F"/>
    <w:rsid w:val="00CF4848"/>
    <w:rsid w:val="00CF5F3D"/>
    <w:rsid w:val="00CF7E2B"/>
    <w:rsid w:val="00D0051E"/>
    <w:rsid w:val="00D016D4"/>
    <w:rsid w:val="00D06BB9"/>
    <w:rsid w:val="00D10B4E"/>
    <w:rsid w:val="00D111F3"/>
    <w:rsid w:val="00D12A83"/>
    <w:rsid w:val="00D13555"/>
    <w:rsid w:val="00D14052"/>
    <w:rsid w:val="00D17B1A"/>
    <w:rsid w:val="00D2124F"/>
    <w:rsid w:val="00D21C54"/>
    <w:rsid w:val="00D23410"/>
    <w:rsid w:val="00D24670"/>
    <w:rsid w:val="00D25ECF"/>
    <w:rsid w:val="00D32057"/>
    <w:rsid w:val="00D320FC"/>
    <w:rsid w:val="00D32B9F"/>
    <w:rsid w:val="00D3781F"/>
    <w:rsid w:val="00D3795E"/>
    <w:rsid w:val="00D379AD"/>
    <w:rsid w:val="00D409AF"/>
    <w:rsid w:val="00D42EC1"/>
    <w:rsid w:val="00D44BAE"/>
    <w:rsid w:val="00D50497"/>
    <w:rsid w:val="00D51575"/>
    <w:rsid w:val="00D521CA"/>
    <w:rsid w:val="00D56AE1"/>
    <w:rsid w:val="00D5711A"/>
    <w:rsid w:val="00D61F80"/>
    <w:rsid w:val="00D65D34"/>
    <w:rsid w:val="00D72E56"/>
    <w:rsid w:val="00D73482"/>
    <w:rsid w:val="00D808E3"/>
    <w:rsid w:val="00D859D8"/>
    <w:rsid w:val="00D920BA"/>
    <w:rsid w:val="00D9462A"/>
    <w:rsid w:val="00D96E48"/>
    <w:rsid w:val="00DA0C9E"/>
    <w:rsid w:val="00DA1D68"/>
    <w:rsid w:val="00DA69F1"/>
    <w:rsid w:val="00DA7F10"/>
    <w:rsid w:val="00DB504C"/>
    <w:rsid w:val="00DB6331"/>
    <w:rsid w:val="00DC2885"/>
    <w:rsid w:val="00DC50F1"/>
    <w:rsid w:val="00DD09FD"/>
    <w:rsid w:val="00DD2170"/>
    <w:rsid w:val="00DD45F1"/>
    <w:rsid w:val="00DD6B2A"/>
    <w:rsid w:val="00DE3333"/>
    <w:rsid w:val="00DE35B7"/>
    <w:rsid w:val="00DE3FF0"/>
    <w:rsid w:val="00DE4151"/>
    <w:rsid w:val="00DE4609"/>
    <w:rsid w:val="00DE46B1"/>
    <w:rsid w:val="00DE49F3"/>
    <w:rsid w:val="00DE635C"/>
    <w:rsid w:val="00DE6802"/>
    <w:rsid w:val="00DF3349"/>
    <w:rsid w:val="00DF3EF4"/>
    <w:rsid w:val="00DF5745"/>
    <w:rsid w:val="00E00C67"/>
    <w:rsid w:val="00E01EA1"/>
    <w:rsid w:val="00E03BBB"/>
    <w:rsid w:val="00E04552"/>
    <w:rsid w:val="00E04F78"/>
    <w:rsid w:val="00E07E18"/>
    <w:rsid w:val="00E117A4"/>
    <w:rsid w:val="00E11E01"/>
    <w:rsid w:val="00E128BD"/>
    <w:rsid w:val="00E1482E"/>
    <w:rsid w:val="00E21B14"/>
    <w:rsid w:val="00E268AF"/>
    <w:rsid w:val="00E30C1A"/>
    <w:rsid w:val="00E331A5"/>
    <w:rsid w:val="00E34341"/>
    <w:rsid w:val="00E351D6"/>
    <w:rsid w:val="00E44AC0"/>
    <w:rsid w:val="00E45BFD"/>
    <w:rsid w:val="00E47572"/>
    <w:rsid w:val="00E53066"/>
    <w:rsid w:val="00E55350"/>
    <w:rsid w:val="00E555CD"/>
    <w:rsid w:val="00E72695"/>
    <w:rsid w:val="00E749D7"/>
    <w:rsid w:val="00E75310"/>
    <w:rsid w:val="00E75903"/>
    <w:rsid w:val="00E8134A"/>
    <w:rsid w:val="00E83DBB"/>
    <w:rsid w:val="00E86992"/>
    <w:rsid w:val="00E87F03"/>
    <w:rsid w:val="00E908DB"/>
    <w:rsid w:val="00E90A53"/>
    <w:rsid w:val="00E9158B"/>
    <w:rsid w:val="00E963ED"/>
    <w:rsid w:val="00EA08AB"/>
    <w:rsid w:val="00EB2136"/>
    <w:rsid w:val="00EB603F"/>
    <w:rsid w:val="00EC0588"/>
    <w:rsid w:val="00EC2345"/>
    <w:rsid w:val="00ED1D57"/>
    <w:rsid w:val="00ED1EE7"/>
    <w:rsid w:val="00ED39FC"/>
    <w:rsid w:val="00ED401D"/>
    <w:rsid w:val="00ED42FC"/>
    <w:rsid w:val="00ED683E"/>
    <w:rsid w:val="00EE2F28"/>
    <w:rsid w:val="00EE52A2"/>
    <w:rsid w:val="00EE5353"/>
    <w:rsid w:val="00EF03F8"/>
    <w:rsid w:val="00EF139F"/>
    <w:rsid w:val="00EF3C2D"/>
    <w:rsid w:val="00EF4808"/>
    <w:rsid w:val="00EF5FC8"/>
    <w:rsid w:val="00F03193"/>
    <w:rsid w:val="00F123DF"/>
    <w:rsid w:val="00F13CFA"/>
    <w:rsid w:val="00F13FF1"/>
    <w:rsid w:val="00F14D16"/>
    <w:rsid w:val="00F15BC5"/>
    <w:rsid w:val="00F24EA5"/>
    <w:rsid w:val="00F3030F"/>
    <w:rsid w:val="00F327D6"/>
    <w:rsid w:val="00F36192"/>
    <w:rsid w:val="00F4017D"/>
    <w:rsid w:val="00F41378"/>
    <w:rsid w:val="00F51B2F"/>
    <w:rsid w:val="00F61E0D"/>
    <w:rsid w:val="00F623B2"/>
    <w:rsid w:val="00F63C6F"/>
    <w:rsid w:val="00F64F08"/>
    <w:rsid w:val="00F65446"/>
    <w:rsid w:val="00F679D6"/>
    <w:rsid w:val="00F726F6"/>
    <w:rsid w:val="00F73A78"/>
    <w:rsid w:val="00F74C2B"/>
    <w:rsid w:val="00F800C4"/>
    <w:rsid w:val="00F80B1E"/>
    <w:rsid w:val="00F86634"/>
    <w:rsid w:val="00F8746D"/>
    <w:rsid w:val="00F879F0"/>
    <w:rsid w:val="00F91D22"/>
    <w:rsid w:val="00F93725"/>
    <w:rsid w:val="00F93A3C"/>
    <w:rsid w:val="00FA1BFB"/>
    <w:rsid w:val="00FA2CCB"/>
    <w:rsid w:val="00FA43ED"/>
    <w:rsid w:val="00FB7AA5"/>
    <w:rsid w:val="00FB7F91"/>
    <w:rsid w:val="00FC09F0"/>
    <w:rsid w:val="00FC2083"/>
    <w:rsid w:val="00FC3DDE"/>
    <w:rsid w:val="00FC43C1"/>
    <w:rsid w:val="00FC51B7"/>
    <w:rsid w:val="00FD0667"/>
    <w:rsid w:val="00FD12B7"/>
    <w:rsid w:val="00FD1BAA"/>
    <w:rsid w:val="00FD207A"/>
    <w:rsid w:val="00FD3E92"/>
    <w:rsid w:val="00FD70BB"/>
    <w:rsid w:val="00FE461A"/>
    <w:rsid w:val="00FE5DB5"/>
    <w:rsid w:val="00FE7503"/>
    <w:rsid w:val="00FF2348"/>
    <w:rsid w:val="00FF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24E"/>
    <w:rPr>
      <w:color w:val="0000FF" w:themeColor="hyperlink"/>
      <w:u w:val="single"/>
    </w:rPr>
  </w:style>
  <w:style w:type="character" w:customStyle="1" w:styleId="UnresolvedMention1">
    <w:name w:val="Unresolved Mention1"/>
    <w:basedOn w:val="DefaultParagraphFont"/>
    <w:uiPriority w:val="99"/>
    <w:semiHidden/>
    <w:unhideWhenUsed/>
    <w:rsid w:val="0075424E"/>
    <w:rPr>
      <w:color w:val="808080"/>
      <w:shd w:val="clear" w:color="auto" w:fill="E6E6E6"/>
    </w:rPr>
  </w:style>
  <w:style w:type="paragraph" w:styleId="ListParagraph">
    <w:name w:val="List Paragraph"/>
    <w:basedOn w:val="Normal"/>
    <w:uiPriority w:val="34"/>
    <w:qFormat/>
    <w:rsid w:val="0075424E"/>
    <w:pPr>
      <w:ind w:left="720"/>
      <w:contextualSpacing/>
    </w:pPr>
  </w:style>
  <w:style w:type="character" w:styleId="FollowedHyperlink">
    <w:name w:val="FollowedHyperlink"/>
    <w:basedOn w:val="DefaultParagraphFont"/>
    <w:uiPriority w:val="99"/>
    <w:semiHidden/>
    <w:unhideWhenUsed/>
    <w:rsid w:val="00BD59C1"/>
    <w:rPr>
      <w:color w:val="800080" w:themeColor="followedHyperlink"/>
      <w:u w:val="single"/>
    </w:rPr>
  </w:style>
  <w:style w:type="paragraph" w:customStyle="1" w:styleId="Title8">
    <w:name w:val="Title8"/>
    <w:basedOn w:val="Normal"/>
    <w:rsid w:val="00FB7AA5"/>
    <w:pPr>
      <w:spacing w:before="100" w:beforeAutospacing="1" w:after="100" w:afterAutospacing="1" w:line="240" w:lineRule="auto"/>
    </w:pPr>
    <w:rPr>
      <w:rFonts w:ascii="Arial" w:eastAsia="Times New Roman" w:hAnsi="Arial" w:cs="Arial"/>
      <w:b/>
      <w:bCs/>
      <w:color w:val="993366"/>
      <w:sz w:val="38"/>
      <w:szCs w:val="38"/>
    </w:rPr>
  </w:style>
  <w:style w:type="paragraph" w:styleId="Header">
    <w:name w:val="header"/>
    <w:basedOn w:val="Normal"/>
    <w:link w:val="HeaderChar"/>
    <w:uiPriority w:val="99"/>
    <w:unhideWhenUsed/>
    <w:rsid w:val="0071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86"/>
  </w:style>
  <w:style w:type="paragraph" w:styleId="Footer">
    <w:name w:val="footer"/>
    <w:basedOn w:val="Normal"/>
    <w:link w:val="FooterChar"/>
    <w:uiPriority w:val="99"/>
    <w:unhideWhenUsed/>
    <w:rsid w:val="0071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86"/>
  </w:style>
  <w:style w:type="character" w:customStyle="1" w:styleId="UnresolvedMention2">
    <w:name w:val="Unresolved Mention2"/>
    <w:basedOn w:val="DefaultParagraphFont"/>
    <w:uiPriority w:val="99"/>
    <w:semiHidden/>
    <w:unhideWhenUsed/>
    <w:rsid w:val="00EB603F"/>
    <w:rPr>
      <w:color w:val="605E5C"/>
      <w:shd w:val="clear" w:color="auto" w:fill="E1DFDD"/>
    </w:rPr>
  </w:style>
  <w:style w:type="table" w:styleId="TableGrid">
    <w:name w:val="Table Grid"/>
    <w:basedOn w:val="TableNormal"/>
    <w:uiPriority w:val="59"/>
    <w:rsid w:val="00FF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54AC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24E"/>
    <w:rPr>
      <w:color w:val="0000FF" w:themeColor="hyperlink"/>
      <w:u w:val="single"/>
    </w:rPr>
  </w:style>
  <w:style w:type="character" w:customStyle="1" w:styleId="UnresolvedMention1">
    <w:name w:val="Unresolved Mention1"/>
    <w:basedOn w:val="DefaultParagraphFont"/>
    <w:uiPriority w:val="99"/>
    <w:semiHidden/>
    <w:unhideWhenUsed/>
    <w:rsid w:val="0075424E"/>
    <w:rPr>
      <w:color w:val="808080"/>
      <w:shd w:val="clear" w:color="auto" w:fill="E6E6E6"/>
    </w:rPr>
  </w:style>
  <w:style w:type="paragraph" w:styleId="ListParagraph">
    <w:name w:val="List Paragraph"/>
    <w:basedOn w:val="Normal"/>
    <w:uiPriority w:val="34"/>
    <w:qFormat/>
    <w:rsid w:val="0075424E"/>
    <w:pPr>
      <w:ind w:left="720"/>
      <w:contextualSpacing/>
    </w:pPr>
  </w:style>
  <w:style w:type="character" w:styleId="FollowedHyperlink">
    <w:name w:val="FollowedHyperlink"/>
    <w:basedOn w:val="DefaultParagraphFont"/>
    <w:uiPriority w:val="99"/>
    <w:semiHidden/>
    <w:unhideWhenUsed/>
    <w:rsid w:val="00BD59C1"/>
    <w:rPr>
      <w:color w:val="800080" w:themeColor="followedHyperlink"/>
      <w:u w:val="single"/>
    </w:rPr>
  </w:style>
  <w:style w:type="paragraph" w:customStyle="1" w:styleId="Title8">
    <w:name w:val="Title8"/>
    <w:basedOn w:val="Normal"/>
    <w:rsid w:val="00FB7AA5"/>
    <w:pPr>
      <w:spacing w:before="100" w:beforeAutospacing="1" w:after="100" w:afterAutospacing="1" w:line="240" w:lineRule="auto"/>
    </w:pPr>
    <w:rPr>
      <w:rFonts w:ascii="Arial" w:eastAsia="Times New Roman" w:hAnsi="Arial" w:cs="Arial"/>
      <w:b/>
      <w:bCs/>
      <w:color w:val="993366"/>
      <w:sz w:val="38"/>
      <w:szCs w:val="38"/>
    </w:rPr>
  </w:style>
  <w:style w:type="paragraph" w:styleId="Header">
    <w:name w:val="header"/>
    <w:basedOn w:val="Normal"/>
    <w:link w:val="HeaderChar"/>
    <w:uiPriority w:val="99"/>
    <w:unhideWhenUsed/>
    <w:rsid w:val="0071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86"/>
  </w:style>
  <w:style w:type="paragraph" w:styleId="Footer">
    <w:name w:val="footer"/>
    <w:basedOn w:val="Normal"/>
    <w:link w:val="FooterChar"/>
    <w:uiPriority w:val="99"/>
    <w:unhideWhenUsed/>
    <w:rsid w:val="0071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86"/>
  </w:style>
  <w:style w:type="character" w:customStyle="1" w:styleId="UnresolvedMention2">
    <w:name w:val="Unresolved Mention2"/>
    <w:basedOn w:val="DefaultParagraphFont"/>
    <w:uiPriority w:val="99"/>
    <w:semiHidden/>
    <w:unhideWhenUsed/>
    <w:rsid w:val="00EB603F"/>
    <w:rPr>
      <w:color w:val="605E5C"/>
      <w:shd w:val="clear" w:color="auto" w:fill="E1DFDD"/>
    </w:rPr>
  </w:style>
  <w:style w:type="table" w:styleId="TableGrid">
    <w:name w:val="Table Grid"/>
    <w:basedOn w:val="TableNormal"/>
    <w:uiPriority w:val="59"/>
    <w:rsid w:val="00FF4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5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582">
      <w:bodyDiv w:val="1"/>
      <w:marLeft w:val="0"/>
      <w:marRight w:val="0"/>
      <w:marTop w:val="0"/>
      <w:marBottom w:val="0"/>
      <w:divBdr>
        <w:top w:val="none" w:sz="0" w:space="0" w:color="auto"/>
        <w:left w:val="none" w:sz="0" w:space="0" w:color="auto"/>
        <w:bottom w:val="none" w:sz="0" w:space="0" w:color="auto"/>
        <w:right w:val="none" w:sz="0" w:space="0" w:color="auto"/>
      </w:divBdr>
    </w:div>
    <w:div w:id="26486965">
      <w:bodyDiv w:val="1"/>
      <w:marLeft w:val="0"/>
      <w:marRight w:val="0"/>
      <w:marTop w:val="0"/>
      <w:marBottom w:val="0"/>
      <w:divBdr>
        <w:top w:val="none" w:sz="0" w:space="0" w:color="auto"/>
        <w:left w:val="none" w:sz="0" w:space="0" w:color="auto"/>
        <w:bottom w:val="none" w:sz="0" w:space="0" w:color="auto"/>
        <w:right w:val="none" w:sz="0" w:space="0" w:color="auto"/>
      </w:divBdr>
    </w:div>
    <w:div w:id="39476755">
      <w:bodyDiv w:val="1"/>
      <w:marLeft w:val="0"/>
      <w:marRight w:val="0"/>
      <w:marTop w:val="0"/>
      <w:marBottom w:val="0"/>
      <w:divBdr>
        <w:top w:val="none" w:sz="0" w:space="0" w:color="auto"/>
        <w:left w:val="none" w:sz="0" w:space="0" w:color="auto"/>
        <w:bottom w:val="none" w:sz="0" w:space="0" w:color="auto"/>
        <w:right w:val="none" w:sz="0" w:space="0" w:color="auto"/>
      </w:divBdr>
    </w:div>
    <w:div w:id="43262348">
      <w:bodyDiv w:val="1"/>
      <w:marLeft w:val="0"/>
      <w:marRight w:val="0"/>
      <w:marTop w:val="0"/>
      <w:marBottom w:val="0"/>
      <w:divBdr>
        <w:top w:val="none" w:sz="0" w:space="0" w:color="auto"/>
        <w:left w:val="none" w:sz="0" w:space="0" w:color="auto"/>
        <w:bottom w:val="none" w:sz="0" w:space="0" w:color="auto"/>
        <w:right w:val="none" w:sz="0" w:space="0" w:color="auto"/>
      </w:divBdr>
    </w:div>
    <w:div w:id="50616845">
      <w:bodyDiv w:val="1"/>
      <w:marLeft w:val="0"/>
      <w:marRight w:val="0"/>
      <w:marTop w:val="0"/>
      <w:marBottom w:val="0"/>
      <w:divBdr>
        <w:top w:val="none" w:sz="0" w:space="0" w:color="auto"/>
        <w:left w:val="none" w:sz="0" w:space="0" w:color="auto"/>
        <w:bottom w:val="none" w:sz="0" w:space="0" w:color="auto"/>
        <w:right w:val="none" w:sz="0" w:space="0" w:color="auto"/>
      </w:divBdr>
    </w:div>
    <w:div w:id="92016319">
      <w:bodyDiv w:val="1"/>
      <w:marLeft w:val="0"/>
      <w:marRight w:val="0"/>
      <w:marTop w:val="0"/>
      <w:marBottom w:val="0"/>
      <w:divBdr>
        <w:top w:val="none" w:sz="0" w:space="0" w:color="auto"/>
        <w:left w:val="none" w:sz="0" w:space="0" w:color="auto"/>
        <w:bottom w:val="none" w:sz="0" w:space="0" w:color="auto"/>
        <w:right w:val="none" w:sz="0" w:space="0" w:color="auto"/>
      </w:divBdr>
    </w:div>
    <w:div w:id="105121611">
      <w:bodyDiv w:val="1"/>
      <w:marLeft w:val="0"/>
      <w:marRight w:val="0"/>
      <w:marTop w:val="0"/>
      <w:marBottom w:val="0"/>
      <w:divBdr>
        <w:top w:val="none" w:sz="0" w:space="0" w:color="auto"/>
        <w:left w:val="none" w:sz="0" w:space="0" w:color="auto"/>
        <w:bottom w:val="none" w:sz="0" w:space="0" w:color="auto"/>
        <w:right w:val="none" w:sz="0" w:space="0" w:color="auto"/>
      </w:divBdr>
    </w:div>
    <w:div w:id="173957688">
      <w:bodyDiv w:val="1"/>
      <w:marLeft w:val="0"/>
      <w:marRight w:val="0"/>
      <w:marTop w:val="0"/>
      <w:marBottom w:val="0"/>
      <w:divBdr>
        <w:top w:val="none" w:sz="0" w:space="0" w:color="auto"/>
        <w:left w:val="none" w:sz="0" w:space="0" w:color="auto"/>
        <w:bottom w:val="none" w:sz="0" w:space="0" w:color="auto"/>
        <w:right w:val="none" w:sz="0" w:space="0" w:color="auto"/>
      </w:divBdr>
    </w:div>
    <w:div w:id="231619554">
      <w:bodyDiv w:val="1"/>
      <w:marLeft w:val="0"/>
      <w:marRight w:val="0"/>
      <w:marTop w:val="0"/>
      <w:marBottom w:val="0"/>
      <w:divBdr>
        <w:top w:val="none" w:sz="0" w:space="0" w:color="auto"/>
        <w:left w:val="none" w:sz="0" w:space="0" w:color="auto"/>
        <w:bottom w:val="none" w:sz="0" w:space="0" w:color="auto"/>
        <w:right w:val="none" w:sz="0" w:space="0" w:color="auto"/>
      </w:divBdr>
    </w:div>
    <w:div w:id="289896627">
      <w:bodyDiv w:val="1"/>
      <w:marLeft w:val="0"/>
      <w:marRight w:val="0"/>
      <w:marTop w:val="0"/>
      <w:marBottom w:val="0"/>
      <w:divBdr>
        <w:top w:val="none" w:sz="0" w:space="0" w:color="auto"/>
        <w:left w:val="none" w:sz="0" w:space="0" w:color="auto"/>
        <w:bottom w:val="none" w:sz="0" w:space="0" w:color="auto"/>
        <w:right w:val="none" w:sz="0" w:space="0" w:color="auto"/>
      </w:divBdr>
    </w:div>
    <w:div w:id="327712400">
      <w:bodyDiv w:val="1"/>
      <w:marLeft w:val="0"/>
      <w:marRight w:val="0"/>
      <w:marTop w:val="0"/>
      <w:marBottom w:val="0"/>
      <w:divBdr>
        <w:top w:val="none" w:sz="0" w:space="0" w:color="auto"/>
        <w:left w:val="none" w:sz="0" w:space="0" w:color="auto"/>
        <w:bottom w:val="none" w:sz="0" w:space="0" w:color="auto"/>
        <w:right w:val="none" w:sz="0" w:space="0" w:color="auto"/>
      </w:divBdr>
    </w:div>
    <w:div w:id="397630909">
      <w:bodyDiv w:val="1"/>
      <w:marLeft w:val="0"/>
      <w:marRight w:val="0"/>
      <w:marTop w:val="0"/>
      <w:marBottom w:val="0"/>
      <w:divBdr>
        <w:top w:val="none" w:sz="0" w:space="0" w:color="auto"/>
        <w:left w:val="none" w:sz="0" w:space="0" w:color="auto"/>
        <w:bottom w:val="none" w:sz="0" w:space="0" w:color="auto"/>
        <w:right w:val="none" w:sz="0" w:space="0" w:color="auto"/>
      </w:divBdr>
    </w:div>
    <w:div w:id="439227567">
      <w:bodyDiv w:val="1"/>
      <w:marLeft w:val="0"/>
      <w:marRight w:val="0"/>
      <w:marTop w:val="0"/>
      <w:marBottom w:val="0"/>
      <w:divBdr>
        <w:top w:val="none" w:sz="0" w:space="0" w:color="auto"/>
        <w:left w:val="none" w:sz="0" w:space="0" w:color="auto"/>
        <w:bottom w:val="none" w:sz="0" w:space="0" w:color="auto"/>
        <w:right w:val="none" w:sz="0" w:space="0" w:color="auto"/>
      </w:divBdr>
    </w:div>
    <w:div w:id="450982625">
      <w:bodyDiv w:val="1"/>
      <w:marLeft w:val="0"/>
      <w:marRight w:val="0"/>
      <w:marTop w:val="0"/>
      <w:marBottom w:val="0"/>
      <w:divBdr>
        <w:top w:val="none" w:sz="0" w:space="0" w:color="auto"/>
        <w:left w:val="none" w:sz="0" w:space="0" w:color="auto"/>
        <w:bottom w:val="none" w:sz="0" w:space="0" w:color="auto"/>
        <w:right w:val="none" w:sz="0" w:space="0" w:color="auto"/>
      </w:divBdr>
    </w:div>
    <w:div w:id="465590170">
      <w:bodyDiv w:val="1"/>
      <w:marLeft w:val="0"/>
      <w:marRight w:val="0"/>
      <w:marTop w:val="0"/>
      <w:marBottom w:val="0"/>
      <w:divBdr>
        <w:top w:val="none" w:sz="0" w:space="0" w:color="auto"/>
        <w:left w:val="none" w:sz="0" w:space="0" w:color="auto"/>
        <w:bottom w:val="none" w:sz="0" w:space="0" w:color="auto"/>
        <w:right w:val="none" w:sz="0" w:space="0" w:color="auto"/>
      </w:divBdr>
    </w:div>
    <w:div w:id="520707305">
      <w:bodyDiv w:val="1"/>
      <w:marLeft w:val="0"/>
      <w:marRight w:val="0"/>
      <w:marTop w:val="0"/>
      <w:marBottom w:val="0"/>
      <w:divBdr>
        <w:top w:val="none" w:sz="0" w:space="0" w:color="auto"/>
        <w:left w:val="none" w:sz="0" w:space="0" w:color="auto"/>
        <w:bottom w:val="none" w:sz="0" w:space="0" w:color="auto"/>
        <w:right w:val="none" w:sz="0" w:space="0" w:color="auto"/>
      </w:divBdr>
    </w:div>
    <w:div w:id="555244789">
      <w:bodyDiv w:val="1"/>
      <w:marLeft w:val="0"/>
      <w:marRight w:val="0"/>
      <w:marTop w:val="0"/>
      <w:marBottom w:val="0"/>
      <w:divBdr>
        <w:top w:val="none" w:sz="0" w:space="0" w:color="auto"/>
        <w:left w:val="none" w:sz="0" w:space="0" w:color="auto"/>
        <w:bottom w:val="none" w:sz="0" w:space="0" w:color="auto"/>
        <w:right w:val="none" w:sz="0" w:space="0" w:color="auto"/>
      </w:divBdr>
    </w:div>
    <w:div w:id="632826883">
      <w:bodyDiv w:val="1"/>
      <w:marLeft w:val="0"/>
      <w:marRight w:val="0"/>
      <w:marTop w:val="0"/>
      <w:marBottom w:val="0"/>
      <w:divBdr>
        <w:top w:val="none" w:sz="0" w:space="0" w:color="auto"/>
        <w:left w:val="none" w:sz="0" w:space="0" w:color="auto"/>
        <w:bottom w:val="none" w:sz="0" w:space="0" w:color="auto"/>
        <w:right w:val="none" w:sz="0" w:space="0" w:color="auto"/>
      </w:divBdr>
    </w:div>
    <w:div w:id="664630750">
      <w:bodyDiv w:val="1"/>
      <w:marLeft w:val="0"/>
      <w:marRight w:val="0"/>
      <w:marTop w:val="0"/>
      <w:marBottom w:val="0"/>
      <w:divBdr>
        <w:top w:val="none" w:sz="0" w:space="0" w:color="auto"/>
        <w:left w:val="none" w:sz="0" w:space="0" w:color="auto"/>
        <w:bottom w:val="none" w:sz="0" w:space="0" w:color="auto"/>
        <w:right w:val="none" w:sz="0" w:space="0" w:color="auto"/>
      </w:divBdr>
    </w:div>
    <w:div w:id="730226438">
      <w:bodyDiv w:val="1"/>
      <w:marLeft w:val="0"/>
      <w:marRight w:val="0"/>
      <w:marTop w:val="0"/>
      <w:marBottom w:val="0"/>
      <w:divBdr>
        <w:top w:val="none" w:sz="0" w:space="0" w:color="auto"/>
        <w:left w:val="none" w:sz="0" w:space="0" w:color="auto"/>
        <w:bottom w:val="none" w:sz="0" w:space="0" w:color="auto"/>
        <w:right w:val="none" w:sz="0" w:space="0" w:color="auto"/>
      </w:divBdr>
    </w:div>
    <w:div w:id="759763170">
      <w:bodyDiv w:val="1"/>
      <w:marLeft w:val="0"/>
      <w:marRight w:val="0"/>
      <w:marTop w:val="0"/>
      <w:marBottom w:val="0"/>
      <w:divBdr>
        <w:top w:val="none" w:sz="0" w:space="0" w:color="auto"/>
        <w:left w:val="none" w:sz="0" w:space="0" w:color="auto"/>
        <w:bottom w:val="none" w:sz="0" w:space="0" w:color="auto"/>
        <w:right w:val="none" w:sz="0" w:space="0" w:color="auto"/>
      </w:divBdr>
    </w:div>
    <w:div w:id="805778772">
      <w:bodyDiv w:val="1"/>
      <w:marLeft w:val="0"/>
      <w:marRight w:val="0"/>
      <w:marTop w:val="0"/>
      <w:marBottom w:val="0"/>
      <w:divBdr>
        <w:top w:val="none" w:sz="0" w:space="0" w:color="auto"/>
        <w:left w:val="none" w:sz="0" w:space="0" w:color="auto"/>
        <w:bottom w:val="none" w:sz="0" w:space="0" w:color="auto"/>
        <w:right w:val="none" w:sz="0" w:space="0" w:color="auto"/>
      </w:divBdr>
    </w:div>
    <w:div w:id="826240776">
      <w:bodyDiv w:val="1"/>
      <w:marLeft w:val="0"/>
      <w:marRight w:val="0"/>
      <w:marTop w:val="0"/>
      <w:marBottom w:val="0"/>
      <w:divBdr>
        <w:top w:val="none" w:sz="0" w:space="0" w:color="auto"/>
        <w:left w:val="none" w:sz="0" w:space="0" w:color="auto"/>
        <w:bottom w:val="none" w:sz="0" w:space="0" w:color="auto"/>
        <w:right w:val="none" w:sz="0" w:space="0" w:color="auto"/>
      </w:divBdr>
    </w:div>
    <w:div w:id="849102460">
      <w:bodyDiv w:val="1"/>
      <w:marLeft w:val="0"/>
      <w:marRight w:val="0"/>
      <w:marTop w:val="0"/>
      <w:marBottom w:val="0"/>
      <w:divBdr>
        <w:top w:val="none" w:sz="0" w:space="0" w:color="auto"/>
        <w:left w:val="none" w:sz="0" w:space="0" w:color="auto"/>
        <w:bottom w:val="none" w:sz="0" w:space="0" w:color="auto"/>
        <w:right w:val="none" w:sz="0" w:space="0" w:color="auto"/>
      </w:divBdr>
    </w:div>
    <w:div w:id="927036955">
      <w:bodyDiv w:val="1"/>
      <w:marLeft w:val="0"/>
      <w:marRight w:val="0"/>
      <w:marTop w:val="0"/>
      <w:marBottom w:val="0"/>
      <w:divBdr>
        <w:top w:val="none" w:sz="0" w:space="0" w:color="auto"/>
        <w:left w:val="none" w:sz="0" w:space="0" w:color="auto"/>
        <w:bottom w:val="none" w:sz="0" w:space="0" w:color="auto"/>
        <w:right w:val="none" w:sz="0" w:space="0" w:color="auto"/>
      </w:divBdr>
    </w:div>
    <w:div w:id="962149367">
      <w:bodyDiv w:val="1"/>
      <w:marLeft w:val="0"/>
      <w:marRight w:val="0"/>
      <w:marTop w:val="0"/>
      <w:marBottom w:val="0"/>
      <w:divBdr>
        <w:top w:val="none" w:sz="0" w:space="0" w:color="auto"/>
        <w:left w:val="none" w:sz="0" w:space="0" w:color="auto"/>
        <w:bottom w:val="none" w:sz="0" w:space="0" w:color="auto"/>
        <w:right w:val="none" w:sz="0" w:space="0" w:color="auto"/>
      </w:divBdr>
    </w:div>
    <w:div w:id="988168132">
      <w:bodyDiv w:val="1"/>
      <w:marLeft w:val="0"/>
      <w:marRight w:val="0"/>
      <w:marTop w:val="0"/>
      <w:marBottom w:val="0"/>
      <w:divBdr>
        <w:top w:val="none" w:sz="0" w:space="0" w:color="auto"/>
        <w:left w:val="none" w:sz="0" w:space="0" w:color="auto"/>
        <w:bottom w:val="none" w:sz="0" w:space="0" w:color="auto"/>
        <w:right w:val="none" w:sz="0" w:space="0" w:color="auto"/>
      </w:divBdr>
    </w:div>
    <w:div w:id="993265358">
      <w:bodyDiv w:val="1"/>
      <w:marLeft w:val="0"/>
      <w:marRight w:val="0"/>
      <w:marTop w:val="0"/>
      <w:marBottom w:val="0"/>
      <w:divBdr>
        <w:top w:val="none" w:sz="0" w:space="0" w:color="auto"/>
        <w:left w:val="none" w:sz="0" w:space="0" w:color="auto"/>
        <w:bottom w:val="none" w:sz="0" w:space="0" w:color="auto"/>
        <w:right w:val="none" w:sz="0" w:space="0" w:color="auto"/>
      </w:divBdr>
    </w:div>
    <w:div w:id="1004405523">
      <w:bodyDiv w:val="1"/>
      <w:marLeft w:val="0"/>
      <w:marRight w:val="0"/>
      <w:marTop w:val="0"/>
      <w:marBottom w:val="0"/>
      <w:divBdr>
        <w:top w:val="none" w:sz="0" w:space="0" w:color="auto"/>
        <w:left w:val="none" w:sz="0" w:space="0" w:color="auto"/>
        <w:bottom w:val="none" w:sz="0" w:space="0" w:color="auto"/>
        <w:right w:val="none" w:sz="0" w:space="0" w:color="auto"/>
      </w:divBdr>
    </w:div>
    <w:div w:id="1017924622">
      <w:bodyDiv w:val="1"/>
      <w:marLeft w:val="0"/>
      <w:marRight w:val="0"/>
      <w:marTop w:val="0"/>
      <w:marBottom w:val="0"/>
      <w:divBdr>
        <w:top w:val="none" w:sz="0" w:space="0" w:color="auto"/>
        <w:left w:val="none" w:sz="0" w:space="0" w:color="auto"/>
        <w:bottom w:val="none" w:sz="0" w:space="0" w:color="auto"/>
        <w:right w:val="none" w:sz="0" w:space="0" w:color="auto"/>
      </w:divBdr>
    </w:div>
    <w:div w:id="1024018706">
      <w:bodyDiv w:val="1"/>
      <w:marLeft w:val="0"/>
      <w:marRight w:val="0"/>
      <w:marTop w:val="0"/>
      <w:marBottom w:val="0"/>
      <w:divBdr>
        <w:top w:val="none" w:sz="0" w:space="0" w:color="auto"/>
        <w:left w:val="none" w:sz="0" w:space="0" w:color="auto"/>
        <w:bottom w:val="none" w:sz="0" w:space="0" w:color="auto"/>
        <w:right w:val="none" w:sz="0" w:space="0" w:color="auto"/>
      </w:divBdr>
    </w:div>
    <w:div w:id="1025787807">
      <w:bodyDiv w:val="1"/>
      <w:marLeft w:val="0"/>
      <w:marRight w:val="0"/>
      <w:marTop w:val="0"/>
      <w:marBottom w:val="0"/>
      <w:divBdr>
        <w:top w:val="none" w:sz="0" w:space="0" w:color="auto"/>
        <w:left w:val="none" w:sz="0" w:space="0" w:color="auto"/>
        <w:bottom w:val="none" w:sz="0" w:space="0" w:color="auto"/>
        <w:right w:val="none" w:sz="0" w:space="0" w:color="auto"/>
      </w:divBdr>
    </w:div>
    <w:div w:id="1076509612">
      <w:bodyDiv w:val="1"/>
      <w:marLeft w:val="0"/>
      <w:marRight w:val="0"/>
      <w:marTop w:val="0"/>
      <w:marBottom w:val="0"/>
      <w:divBdr>
        <w:top w:val="none" w:sz="0" w:space="0" w:color="auto"/>
        <w:left w:val="none" w:sz="0" w:space="0" w:color="auto"/>
        <w:bottom w:val="none" w:sz="0" w:space="0" w:color="auto"/>
        <w:right w:val="none" w:sz="0" w:space="0" w:color="auto"/>
      </w:divBdr>
    </w:div>
    <w:div w:id="1173767199">
      <w:bodyDiv w:val="1"/>
      <w:marLeft w:val="0"/>
      <w:marRight w:val="0"/>
      <w:marTop w:val="0"/>
      <w:marBottom w:val="0"/>
      <w:divBdr>
        <w:top w:val="none" w:sz="0" w:space="0" w:color="auto"/>
        <w:left w:val="none" w:sz="0" w:space="0" w:color="auto"/>
        <w:bottom w:val="none" w:sz="0" w:space="0" w:color="auto"/>
        <w:right w:val="none" w:sz="0" w:space="0" w:color="auto"/>
      </w:divBdr>
    </w:div>
    <w:div w:id="1183862366">
      <w:bodyDiv w:val="1"/>
      <w:marLeft w:val="0"/>
      <w:marRight w:val="0"/>
      <w:marTop w:val="0"/>
      <w:marBottom w:val="0"/>
      <w:divBdr>
        <w:top w:val="none" w:sz="0" w:space="0" w:color="auto"/>
        <w:left w:val="none" w:sz="0" w:space="0" w:color="auto"/>
        <w:bottom w:val="none" w:sz="0" w:space="0" w:color="auto"/>
        <w:right w:val="none" w:sz="0" w:space="0" w:color="auto"/>
      </w:divBdr>
    </w:div>
    <w:div w:id="1185636829">
      <w:bodyDiv w:val="1"/>
      <w:marLeft w:val="0"/>
      <w:marRight w:val="0"/>
      <w:marTop w:val="0"/>
      <w:marBottom w:val="0"/>
      <w:divBdr>
        <w:top w:val="none" w:sz="0" w:space="0" w:color="auto"/>
        <w:left w:val="none" w:sz="0" w:space="0" w:color="auto"/>
        <w:bottom w:val="none" w:sz="0" w:space="0" w:color="auto"/>
        <w:right w:val="none" w:sz="0" w:space="0" w:color="auto"/>
      </w:divBdr>
    </w:div>
    <w:div w:id="1245529397">
      <w:bodyDiv w:val="1"/>
      <w:marLeft w:val="0"/>
      <w:marRight w:val="0"/>
      <w:marTop w:val="0"/>
      <w:marBottom w:val="0"/>
      <w:divBdr>
        <w:top w:val="none" w:sz="0" w:space="0" w:color="auto"/>
        <w:left w:val="none" w:sz="0" w:space="0" w:color="auto"/>
        <w:bottom w:val="none" w:sz="0" w:space="0" w:color="auto"/>
        <w:right w:val="none" w:sz="0" w:space="0" w:color="auto"/>
      </w:divBdr>
    </w:div>
    <w:div w:id="1264461590">
      <w:bodyDiv w:val="1"/>
      <w:marLeft w:val="0"/>
      <w:marRight w:val="0"/>
      <w:marTop w:val="0"/>
      <w:marBottom w:val="0"/>
      <w:divBdr>
        <w:top w:val="none" w:sz="0" w:space="0" w:color="auto"/>
        <w:left w:val="none" w:sz="0" w:space="0" w:color="auto"/>
        <w:bottom w:val="none" w:sz="0" w:space="0" w:color="auto"/>
        <w:right w:val="none" w:sz="0" w:space="0" w:color="auto"/>
      </w:divBdr>
    </w:div>
    <w:div w:id="1279682230">
      <w:bodyDiv w:val="1"/>
      <w:marLeft w:val="0"/>
      <w:marRight w:val="0"/>
      <w:marTop w:val="0"/>
      <w:marBottom w:val="0"/>
      <w:divBdr>
        <w:top w:val="none" w:sz="0" w:space="0" w:color="auto"/>
        <w:left w:val="none" w:sz="0" w:space="0" w:color="auto"/>
        <w:bottom w:val="none" w:sz="0" w:space="0" w:color="auto"/>
        <w:right w:val="none" w:sz="0" w:space="0" w:color="auto"/>
      </w:divBdr>
    </w:div>
    <w:div w:id="1343582286">
      <w:bodyDiv w:val="1"/>
      <w:marLeft w:val="0"/>
      <w:marRight w:val="0"/>
      <w:marTop w:val="0"/>
      <w:marBottom w:val="0"/>
      <w:divBdr>
        <w:top w:val="none" w:sz="0" w:space="0" w:color="auto"/>
        <w:left w:val="none" w:sz="0" w:space="0" w:color="auto"/>
        <w:bottom w:val="none" w:sz="0" w:space="0" w:color="auto"/>
        <w:right w:val="none" w:sz="0" w:space="0" w:color="auto"/>
      </w:divBdr>
    </w:div>
    <w:div w:id="1418483471">
      <w:bodyDiv w:val="1"/>
      <w:marLeft w:val="0"/>
      <w:marRight w:val="0"/>
      <w:marTop w:val="0"/>
      <w:marBottom w:val="0"/>
      <w:divBdr>
        <w:top w:val="none" w:sz="0" w:space="0" w:color="auto"/>
        <w:left w:val="none" w:sz="0" w:space="0" w:color="auto"/>
        <w:bottom w:val="none" w:sz="0" w:space="0" w:color="auto"/>
        <w:right w:val="none" w:sz="0" w:space="0" w:color="auto"/>
      </w:divBdr>
    </w:div>
    <w:div w:id="1420638657">
      <w:bodyDiv w:val="1"/>
      <w:marLeft w:val="0"/>
      <w:marRight w:val="0"/>
      <w:marTop w:val="0"/>
      <w:marBottom w:val="0"/>
      <w:divBdr>
        <w:top w:val="none" w:sz="0" w:space="0" w:color="auto"/>
        <w:left w:val="none" w:sz="0" w:space="0" w:color="auto"/>
        <w:bottom w:val="none" w:sz="0" w:space="0" w:color="auto"/>
        <w:right w:val="none" w:sz="0" w:space="0" w:color="auto"/>
      </w:divBdr>
    </w:div>
    <w:div w:id="1463185860">
      <w:bodyDiv w:val="1"/>
      <w:marLeft w:val="0"/>
      <w:marRight w:val="0"/>
      <w:marTop w:val="0"/>
      <w:marBottom w:val="0"/>
      <w:divBdr>
        <w:top w:val="none" w:sz="0" w:space="0" w:color="auto"/>
        <w:left w:val="none" w:sz="0" w:space="0" w:color="auto"/>
        <w:bottom w:val="none" w:sz="0" w:space="0" w:color="auto"/>
        <w:right w:val="none" w:sz="0" w:space="0" w:color="auto"/>
      </w:divBdr>
    </w:div>
    <w:div w:id="1463958167">
      <w:bodyDiv w:val="1"/>
      <w:marLeft w:val="0"/>
      <w:marRight w:val="0"/>
      <w:marTop w:val="0"/>
      <w:marBottom w:val="0"/>
      <w:divBdr>
        <w:top w:val="none" w:sz="0" w:space="0" w:color="auto"/>
        <w:left w:val="none" w:sz="0" w:space="0" w:color="auto"/>
        <w:bottom w:val="none" w:sz="0" w:space="0" w:color="auto"/>
        <w:right w:val="none" w:sz="0" w:space="0" w:color="auto"/>
      </w:divBdr>
    </w:div>
    <w:div w:id="1490900203">
      <w:bodyDiv w:val="1"/>
      <w:marLeft w:val="0"/>
      <w:marRight w:val="0"/>
      <w:marTop w:val="0"/>
      <w:marBottom w:val="0"/>
      <w:divBdr>
        <w:top w:val="none" w:sz="0" w:space="0" w:color="auto"/>
        <w:left w:val="none" w:sz="0" w:space="0" w:color="auto"/>
        <w:bottom w:val="none" w:sz="0" w:space="0" w:color="auto"/>
        <w:right w:val="none" w:sz="0" w:space="0" w:color="auto"/>
      </w:divBdr>
    </w:div>
    <w:div w:id="1503425864">
      <w:bodyDiv w:val="1"/>
      <w:marLeft w:val="0"/>
      <w:marRight w:val="0"/>
      <w:marTop w:val="0"/>
      <w:marBottom w:val="0"/>
      <w:divBdr>
        <w:top w:val="none" w:sz="0" w:space="0" w:color="auto"/>
        <w:left w:val="none" w:sz="0" w:space="0" w:color="auto"/>
        <w:bottom w:val="none" w:sz="0" w:space="0" w:color="auto"/>
        <w:right w:val="none" w:sz="0" w:space="0" w:color="auto"/>
      </w:divBdr>
    </w:div>
    <w:div w:id="1516772099">
      <w:bodyDiv w:val="1"/>
      <w:marLeft w:val="0"/>
      <w:marRight w:val="0"/>
      <w:marTop w:val="0"/>
      <w:marBottom w:val="0"/>
      <w:divBdr>
        <w:top w:val="none" w:sz="0" w:space="0" w:color="auto"/>
        <w:left w:val="none" w:sz="0" w:space="0" w:color="auto"/>
        <w:bottom w:val="none" w:sz="0" w:space="0" w:color="auto"/>
        <w:right w:val="none" w:sz="0" w:space="0" w:color="auto"/>
      </w:divBdr>
    </w:div>
    <w:div w:id="1579901367">
      <w:bodyDiv w:val="1"/>
      <w:marLeft w:val="0"/>
      <w:marRight w:val="0"/>
      <w:marTop w:val="0"/>
      <w:marBottom w:val="0"/>
      <w:divBdr>
        <w:top w:val="none" w:sz="0" w:space="0" w:color="auto"/>
        <w:left w:val="none" w:sz="0" w:space="0" w:color="auto"/>
        <w:bottom w:val="none" w:sz="0" w:space="0" w:color="auto"/>
        <w:right w:val="none" w:sz="0" w:space="0" w:color="auto"/>
      </w:divBdr>
    </w:div>
    <w:div w:id="1586183456">
      <w:bodyDiv w:val="1"/>
      <w:marLeft w:val="0"/>
      <w:marRight w:val="0"/>
      <w:marTop w:val="0"/>
      <w:marBottom w:val="0"/>
      <w:divBdr>
        <w:top w:val="none" w:sz="0" w:space="0" w:color="auto"/>
        <w:left w:val="none" w:sz="0" w:space="0" w:color="auto"/>
        <w:bottom w:val="none" w:sz="0" w:space="0" w:color="auto"/>
        <w:right w:val="none" w:sz="0" w:space="0" w:color="auto"/>
      </w:divBdr>
    </w:div>
    <w:div w:id="1623539496">
      <w:bodyDiv w:val="1"/>
      <w:marLeft w:val="0"/>
      <w:marRight w:val="0"/>
      <w:marTop w:val="0"/>
      <w:marBottom w:val="0"/>
      <w:divBdr>
        <w:top w:val="none" w:sz="0" w:space="0" w:color="auto"/>
        <w:left w:val="none" w:sz="0" w:space="0" w:color="auto"/>
        <w:bottom w:val="none" w:sz="0" w:space="0" w:color="auto"/>
        <w:right w:val="none" w:sz="0" w:space="0" w:color="auto"/>
      </w:divBdr>
    </w:div>
    <w:div w:id="1697266299">
      <w:bodyDiv w:val="1"/>
      <w:marLeft w:val="0"/>
      <w:marRight w:val="0"/>
      <w:marTop w:val="0"/>
      <w:marBottom w:val="0"/>
      <w:divBdr>
        <w:top w:val="none" w:sz="0" w:space="0" w:color="auto"/>
        <w:left w:val="none" w:sz="0" w:space="0" w:color="auto"/>
        <w:bottom w:val="none" w:sz="0" w:space="0" w:color="auto"/>
        <w:right w:val="none" w:sz="0" w:space="0" w:color="auto"/>
      </w:divBdr>
    </w:div>
    <w:div w:id="1701932113">
      <w:bodyDiv w:val="1"/>
      <w:marLeft w:val="0"/>
      <w:marRight w:val="0"/>
      <w:marTop w:val="0"/>
      <w:marBottom w:val="0"/>
      <w:divBdr>
        <w:top w:val="none" w:sz="0" w:space="0" w:color="auto"/>
        <w:left w:val="none" w:sz="0" w:space="0" w:color="auto"/>
        <w:bottom w:val="none" w:sz="0" w:space="0" w:color="auto"/>
        <w:right w:val="none" w:sz="0" w:space="0" w:color="auto"/>
      </w:divBdr>
    </w:div>
    <w:div w:id="1747989736">
      <w:bodyDiv w:val="1"/>
      <w:marLeft w:val="0"/>
      <w:marRight w:val="0"/>
      <w:marTop w:val="0"/>
      <w:marBottom w:val="0"/>
      <w:divBdr>
        <w:top w:val="none" w:sz="0" w:space="0" w:color="auto"/>
        <w:left w:val="none" w:sz="0" w:space="0" w:color="auto"/>
        <w:bottom w:val="none" w:sz="0" w:space="0" w:color="auto"/>
        <w:right w:val="none" w:sz="0" w:space="0" w:color="auto"/>
      </w:divBdr>
    </w:div>
    <w:div w:id="1758863821">
      <w:bodyDiv w:val="1"/>
      <w:marLeft w:val="0"/>
      <w:marRight w:val="0"/>
      <w:marTop w:val="0"/>
      <w:marBottom w:val="0"/>
      <w:divBdr>
        <w:top w:val="none" w:sz="0" w:space="0" w:color="auto"/>
        <w:left w:val="none" w:sz="0" w:space="0" w:color="auto"/>
        <w:bottom w:val="none" w:sz="0" w:space="0" w:color="auto"/>
        <w:right w:val="none" w:sz="0" w:space="0" w:color="auto"/>
      </w:divBdr>
    </w:div>
    <w:div w:id="1770463476">
      <w:bodyDiv w:val="1"/>
      <w:marLeft w:val="0"/>
      <w:marRight w:val="0"/>
      <w:marTop w:val="0"/>
      <w:marBottom w:val="0"/>
      <w:divBdr>
        <w:top w:val="none" w:sz="0" w:space="0" w:color="auto"/>
        <w:left w:val="none" w:sz="0" w:space="0" w:color="auto"/>
        <w:bottom w:val="none" w:sz="0" w:space="0" w:color="auto"/>
        <w:right w:val="none" w:sz="0" w:space="0" w:color="auto"/>
      </w:divBdr>
    </w:div>
    <w:div w:id="1778523520">
      <w:bodyDiv w:val="1"/>
      <w:marLeft w:val="0"/>
      <w:marRight w:val="0"/>
      <w:marTop w:val="0"/>
      <w:marBottom w:val="0"/>
      <w:divBdr>
        <w:top w:val="none" w:sz="0" w:space="0" w:color="auto"/>
        <w:left w:val="none" w:sz="0" w:space="0" w:color="auto"/>
        <w:bottom w:val="none" w:sz="0" w:space="0" w:color="auto"/>
        <w:right w:val="none" w:sz="0" w:space="0" w:color="auto"/>
      </w:divBdr>
    </w:div>
    <w:div w:id="1821266844">
      <w:bodyDiv w:val="1"/>
      <w:marLeft w:val="0"/>
      <w:marRight w:val="0"/>
      <w:marTop w:val="0"/>
      <w:marBottom w:val="0"/>
      <w:divBdr>
        <w:top w:val="none" w:sz="0" w:space="0" w:color="auto"/>
        <w:left w:val="none" w:sz="0" w:space="0" w:color="auto"/>
        <w:bottom w:val="none" w:sz="0" w:space="0" w:color="auto"/>
        <w:right w:val="none" w:sz="0" w:space="0" w:color="auto"/>
      </w:divBdr>
    </w:div>
    <w:div w:id="1843277556">
      <w:bodyDiv w:val="1"/>
      <w:marLeft w:val="0"/>
      <w:marRight w:val="0"/>
      <w:marTop w:val="0"/>
      <w:marBottom w:val="0"/>
      <w:divBdr>
        <w:top w:val="none" w:sz="0" w:space="0" w:color="auto"/>
        <w:left w:val="none" w:sz="0" w:space="0" w:color="auto"/>
        <w:bottom w:val="none" w:sz="0" w:space="0" w:color="auto"/>
        <w:right w:val="none" w:sz="0" w:space="0" w:color="auto"/>
      </w:divBdr>
    </w:div>
    <w:div w:id="1853570942">
      <w:bodyDiv w:val="1"/>
      <w:marLeft w:val="0"/>
      <w:marRight w:val="0"/>
      <w:marTop w:val="0"/>
      <w:marBottom w:val="0"/>
      <w:divBdr>
        <w:top w:val="none" w:sz="0" w:space="0" w:color="auto"/>
        <w:left w:val="none" w:sz="0" w:space="0" w:color="auto"/>
        <w:bottom w:val="none" w:sz="0" w:space="0" w:color="auto"/>
        <w:right w:val="none" w:sz="0" w:space="0" w:color="auto"/>
      </w:divBdr>
    </w:div>
    <w:div w:id="1863207899">
      <w:bodyDiv w:val="1"/>
      <w:marLeft w:val="0"/>
      <w:marRight w:val="0"/>
      <w:marTop w:val="0"/>
      <w:marBottom w:val="0"/>
      <w:divBdr>
        <w:top w:val="none" w:sz="0" w:space="0" w:color="auto"/>
        <w:left w:val="none" w:sz="0" w:space="0" w:color="auto"/>
        <w:bottom w:val="none" w:sz="0" w:space="0" w:color="auto"/>
        <w:right w:val="none" w:sz="0" w:space="0" w:color="auto"/>
      </w:divBdr>
    </w:div>
    <w:div w:id="1903709873">
      <w:bodyDiv w:val="1"/>
      <w:marLeft w:val="0"/>
      <w:marRight w:val="0"/>
      <w:marTop w:val="0"/>
      <w:marBottom w:val="0"/>
      <w:divBdr>
        <w:top w:val="none" w:sz="0" w:space="0" w:color="auto"/>
        <w:left w:val="none" w:sz="0" w:space="0" w:color="auto"/>
        <w:bottom w:val="none" w:sz="0" w:space="0" w:color="auto"/>
        <w:right w:val="none" w:sz="0" w:space="0" w:color="auto"/>
      </w:divBdr>
    </w:div>
    <w:div w:id="1926961994">
      <w:bodyDiv w:val="1"/>
      <w:marLeft w:val="0"/>
      <w:marRight w:val="0"/>
      <w:marTop w:val="0"/>
      <w:marBottom w:val="0"/>
      <w:divBdr>
        <w:top w:val="none" w:sz="0" w:space="0" w:color="auto"/>
        <w:left w:val="none" w:sz="0" w:space="0" w:color="auto"/>
        <w:bottom w:val="none" w:sz="0" w:space="0" w:color="auto"/>
        <w:right w:val="none" w:sz="0" w:space="0" w:color="auto"/>
      </w:divBdr>
    </w:div>
    <w:div w:id="1938706958">
      <w:bodyDiv w:val="1"/>
      <w:marLeft w:val="0"/>
      <w:marRight w:val="0"/>
      <w:marTop w:val="0"/>
      <w:marBottom w:val="0"/>
      <w:divBdr>
        <w:top w:val="none" w:sz="0" w:space="0" w:color="auto"/>
        <w:left w:val="none" w:sz="0" w:space="0" w:color="auto"/>
        <w:bottom w:val="none" w:sz="0" w:space="0" w:color="auto"/>
        <w:right w:val="none" w:sz="0" w:space="0" w:color="auto"/>
      </w:divBdr>
    </w:div>
    <w:div w:id="1964382104">
      <w:bodyDiv w:val="1"/>
      <w:marLeft w:val="0"/>
      <w:marRight w:val="0"/>
      <w:marTop w:val="0"/>
      <w:marBottom w:val="0"/>
      <w:divBdr>
        <w:top w:val="none" w:sz="0" w:space="0" w:color="auto"/>
        <w:left w:val="none" w:sz="0" w:space="0" w:color="auto"/>
        <w:bottom w:val="none" w:sz="0" w:space="0" w:color="auto"/>
        <w:right w:val="none" w:sz="0" w:space="0" w:color="auto"/>
      </w:divBdr>
    </w:div>
    <w:div w:id="1973166134">
      <w:bodyDiv w:val="1"/>
      <w:marLeft w:val="0"/>
      <w:marRight w:val="0"/>
      <w:marTop w:val="0"/>
      <w:marBottom w:val="0"/>
      <w:divBdr>
        <w:top w:val="none" w:sz="0" w:space="0" w:color="auto"/>
        <w:left w:val="none" w:sz="0" w:space="0" w:color="auto"/>
        <w:bottom w:val="none" w:sz="0" w:space="0" w:color="auto"/>
        <w:right w:val="none" w:sz="0" w:space="0" w:color="auto"/>
      </w:divBdr>
    </w:div>
    <w:div w:id="1985546669">
      <w:bodyDiv w:val="1"/>
      <w:marLeft w:val="0"/>
      <w:marRight w:val="0"/>
      <w:marTop w:val="0"/>
      <w:marBottom w:val="0"/>
      <w:divBdr>
        <w:top w:val="none" w:sz="0" w:space="0" w:color="auto"/>
        <w:left w:val="none" w:sz="0" w:space="0" w:color="auto"/>
        <w:bottom w:val="none" w:sz="0" w:space="0" w:color="auto"/>
        <w:right w:val="none" w:sz="0" w:space="0" w:color="auto"/>
      </w:divBdr>
    </w:div>
    <w:div w:id="2005087862">
      <w:bodyDiv w:val="1"/>
      <w:marLeft w:val="0"/>
      <w:marRight w:val="0"/>
      <w:marTop w:val="0"/>
      <w:marBottom w:val="0"/>
      <w:divBdr>
        <w:top w:val="none" w:sz="0" w:space="0" w:color="auto"/>
        <w:left w:val="none" w:sz="0" w:space="0" w:color="auto"/>
        <w:bottom w:val="none" w:sz="0" w:space="0" w:color="auto"/>
        <w:right w:val="none" w:sz="0" w:space="0" w:color="auto"/>
      </w:divBdr>
    </w:div>
    <w:div w:id="2014332358">
      <w:bodyDiv w:val="1"/>
      <w:marLeft w:val="0"/>
      <w:marRight w:val="0"/>
      <w:marTop w:val="0"/>
      <w:marBottom w:val="0"/>
      <w:divBdr>
        <w:top w:val="none" w:sz="0" w:space="0" w:color="auto"/>
        <w:left w:val="none" w:sz="0" w:space="0" w:color="auto"/>
        <w:bottom w:val="none" w:sz="0" w:space="0" w:color="auto"/>
        <w:right w:val="none" w:sz="0" w:space="0" w:color="auto"/>
      </w:divBdr>
    </w:div>
    <w:div w:id="2070106938">
      <w:bodyDiv w:val="1"/>
      <w:marLeft w:val="0"/>
      <w:marRight w:val="0"/>
      <w:marTop w:val="0"/>
      <w:marBottom w:val="0"/>
      <w:divBdr>
        <w:top w:val="none" w:sz="0" w:space="0" w:color="auto"/>
        <w:left w:val="none" w:sz="0" w:space="0" w:color="auto"/>
        <w:bottom w:val="none" w:sz="0" w:space="0" w:color="auto"/>
        <w:right w:val="none" w:sz="0" w:space="0" w:color="auto"/>
      </w:divBdr>
    </w:div>
    <w:div w:id="2082217690">
      <w:bodyDiv w:val="1"/>
      <w:marLeft w:val="0"/>
      <w:marRight w:val="0"/>
      <w:marTop w:val="0"/>
      <w:marBottom w:val="0"/>
      <w:divBdr>
        <w:top w:val="none" w:sz="0" w:space="0" w:color="auto"/>
        <w:left w:val="none" w:sz="0" w:space="0" w:color="auto"/>
        <w:bottom w:val="none" w:sz="0" w:space="0" w:color="auto"/>
        <w:right w:val="none" w:sz="0" w:space="0" w:color="auto"/>
      </w:divBdr>
    </w:div>
    <w:div w:id="2093619936">
      <w:bodyDiv w:val="1"/>
      <w:marLeft w:val="0"/>
      <w:marRight w:val="0"/>
      <w:marTop w:val="0"/>
      <w:marBottom w:val="0"/>
      <w:divBdr>
        <w:top w:val="none" w:sz="0" w:space="0" w:color="auto"/>
        <w:left w:val="none" w:sz="0" w:space="0" w:color="auto"/>
        <w:bottom w:val="none" w:sz="0" w:space="0" w:color="auto"/>
        <w:right w:val="none" w:sz="0" w:space="0" w:color="auto"/>
      </w:divBdr>
    </w:div>
    <w:div w:id="21031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or@mgh.harvard.edu" TargetMode="External"/><Relationship Id="rId12" Type="http://schemas.openxmlformats.org/officeDocument/2006/relationships/hyperlink" Target="https://grants.nih.gov/grants/guide/pa-files/PAR-18-940.html" TargetMode="External"/><Relationship Id="rId13" Type="http://schemas.openxmlformats.org/officeDocument/2006/relationships/hyperlink" Target="https://grants.nih.gov/grants/guide/pa-files/PAR-19-342.html" TargetMode="External"/><Relationship Id="rId14" Type="http://schemas.openxmlformats.org/officeDocument/2006/relationships/hyperlink" Target="https://grants.nih.gov/grants/guide/pa-files/PAR-19-343.html" TargetMode="External"/><Relationship Id="rId15" Type="http://schemas.openxmlformats.org/officeDocument/2006/relationships/hyperlink" Target="https://grants.nih.gov/grants/guide/pa-files/PAR-20-240.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or@mgh.harvard.edu" TargetMode="External"/><Relationship Id="rId10" Type="http://schemas.openxmlformats.org/officeDocument/2006/relationships/hyperlink" Target="mailto:ecor@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B7D9-1331-D741-9D7E-311A4E5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 Katherine Elizabeth</dc:creator>
  <cp:keywords/>
  <dc:description/>
  <cp:lastModifiedBy>ecor</cp:lastModifiedBy>
  <cp:revision>3</cp:revision>
  <dcterms:created xsi:type="dcterms:W3CDTF">2020-10-05T19:34:00Z</dcterms:created>
  <dcterms:modified xsi:type="dcterms:W3CDTF">2020-10-05T19:46:00Z</dcterms:modified>
</cp:coreProperties>
</file>