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D7533" w14:textId="77777777" w:rsidR="00F90671" w:rsidRPr="00873119" w:rsidRDefault="00F90671" w:rsidP="00F90671">
      <w:pPr>
        <w:jc w:val="center"/>
        <w:rPr>
          <w:rFonts w:ascii="Arial" w:hAnsi="Arial" w:cs="Arial"/>
          <w:b/>
          <w:lang w:val="en"/>
        </w:rPr>
      </w:pPr>
      <w:r w:rsidRPr="00873119">
        <w:rPr>
          <w:rFonts w:ascii="Arial" w:hAnsi="Arial" w:cs="Arial"/>
          <w:b/>
          <w:lang w:val="en"/>
        </w:rPr>
        <w:t>Diversity Supplements</w:t>
      </w:r>
    </w:p>
    <w:p w14:paraId="4C85ED3C" w14:textId="6D5875D8" w:rsidR="00F90671" w:rsidRPr="00873119" w:rsidRDefault="00820E55" w:rsidP="00F90671">
      <w:pPr>
        <w:jc w:val="center"/>
        <w:rPr>
          <w:rFonts w:ascii="Arial" w:hAnsi="Arial" w:cs="Arial"/>
          <w:b/>
          <w:lang w:val="en"/>
        </w:rPr>
      </w:pPr>
      <w:r>
        <w:rPr>
          <w:rFonts w:ascii="Arial" w:hAnsi="Arial" w:cs="Arial"/>
          <w:b/>
          <w:lang w:val="en"/>
        </w:rPr>
        <w:t xml:space="preserve">for </w:t>
      </w:r>
      <w:r w:rsidR="00A56CA5" w:rsidRPr="00873119">
        <w:rPr>
          <w:rFonts w:ascii="Arial" w:hAnsi="Arial" w:cs="Arial"/>
          <w:b/>
          <w:lang w:val="en"/>
        </w:rPr>
        <w:t xml:space="preserve">T32 Training Grant - </w:t>
      </w:r>
      <w:r w:rsidR="009F7D41" w:rsidRPr="00873119">
        <w:rPr>
          <w:rFonts w:ascii="Arial" w:hAnsi="Arial" w:cs="Arial"/>
          <w:b/>
          <w:lang w:val="en"/>
        </w:rPr>
        <w:t xml:space="preserve">Ruth L. </w:t>
      </w:r>
      <w:proofErr w:type="spellStart"/>
      <w:r w:rsidR="009F7D41" w:rsidRPr="00873119">
        <w:rPr>
          <w:rFonts w:ascii="Arial" w:hAnsi="Arial" w:cs="Arial"/>
          <w:b/>
          <w:lang w:val="en"/>
        </w:rPr>
        <w:t>Kirschstein</w:t>
      </w:r>
      <w:proofErr w:type="spellEnd"/>
      <w:r w:rsidR="009F7D41" w:rsidRPr="00873119">
        <w:rPr>
          <w:rFonts w:ascii="Arial" w:hAnsi="Arial" w:cs="Arial"/>
          <w:b/>
          <w:lang w:val="en"/>
        </w:rPr>
        <w:t xml:space="preserve"> Institutional National Research Service Awar</w:t>
      </w:r>
      <w:r w:rsidR="00F90671" w:rsidRPr="00873119">
        <w:rPr>
          <w:rFonts w:ascii="Arial" w:hAnsi="Arial" w:cs="Arial"/>
          <w:b/>
          <w:lang w:val="en"/>
        </w:rPr>
        <w:t>d</w:t>
      </w:r>
    </w:p>
    <w:p w14:paraId="48EAEA1E" w14:textId="77777777" w:rsidR="00F90671" w:rsidRPr="00873119" w:rsidRDefault="00F90671" w:rsidP="00F90671">
      <w:pPr>
        <w:jc w:val="center"/>
        <w:rPr>
          <w:rFonts w:ascii="Arial" w:hAnsi="Arial" w:cs="Arial"/>
          <w:b/>
          <w:lang w:val="en"/>
        </w:rPr>
      </w:pPr>
    </w:p>
    <w:p w14:paraId="77245A23" w14:textId="77777777" w:rsidR="00A56CA5" w:rsidRPr="00873119" w:rsidRDefault="00A56CA5" w:rsidP="00A56CA5">
      <w:pPr>
        <w:pStyle w:val="ListParagraph"/>
        <w:numPr>
          <w:ilvl w:val="0"/>
          <w:numId w:val="1"/>
        </w:numPr>
        <w:rPr>
          <w:rFonts w:ascii="Arial" w:hAnsi="Arial" w:cs="Arial"/>
          <w:b/>
          <w:lang w:val="en"/>
        </w:rPr>
      </w:pPr>
      <w:r w:rsidRPr="00873119">
        <w:rPr>
          <w:rFonts w:ascii="Arial" w:hAnsi="Arial" w:cs="Arial"/>
          <w:b/>
          <w:lang w:val="en"/>
        </w:rPr>
        <w:t>What is a T32 diversity supplement?</w:t>
      </w:r>
    </w:p>
    <w:p w14:paraId="48A2D75E" w14:textId="64767001" w:rsidR="00A56CA5" w:rsidRDefault="00A56CA5" w:rsidP="00BB57DA">
      <w:pPr>
        <w:ind w:left="720"/>
        <w:rPr>
          <w:rFonts w:ascii="Arial" w:hAnsi="Arial" w:cs="Arial"/>
          <w:color w:val="333333"/>
        </w:rPr>
      </w:pPr>
      <w:r w:rsidRPr="00873119">
        <w:rPr>
          <w:rFonts w:ascii="Arial" w:hAnsi="Arial" w:cs="Arial"/>
          <w:color w:val="333333"/>
        </w:rPr>
        <w:t xml:space="preserve">Several NIH institutes offer additional funding for well-qualified individuals from underrepresented minority groups to receive research training under an existing </w:t>
      </w:r>
      <w:r w:rsidR="00BB57DA" w:rsidRPr="00873119">
        <w:rPr>
          <w:rFonts w:ascii="Arial" w:hAnsi="Arial" w:cs="Arial"/>
          <w:color w:val="333333"/>
        </w:rPr>
        <w:t xml:space="preserve">T32 </w:t>
      </w:r>
      <w:r w:rsidR="00B5228D" w:rsidRPr="00873119">
        <w:rPr>
          <w:rFonts w:ascii="Arial" w:hAnsi="Arial" w:cs="Arial"/>
          <w:color w:val="333333"/>
        </w:rPr>
        <w:t xml:space="preserve">Ruth L. </w:t>
      </w:r>
      <w:proofErr w:type="spellStart"/>
      <w:r w:rsidR="00B5228D" w:rsidRPr="00873119">
        <w:rPr>
          <w:rFonts w:ascii="Arial" w:hAnsi="Arial" w:cs="Arial"/>
          <w:color w:val="333333"/>
        </w:rPr>
        <w:t>Kirschstein</w:t>
      </w:r>
      <w:proofErr w:type="spellEnd"/>
      <w:r w:rsidR="00B5228D" w:rsidRPr="00873119">
        <w:rPr>
          <w:rFonts w:ascii="Arial" w:hAnsi="Arial" w:cs="Arial"/>
          <w:color w:val="333333"/>
        </w:rPr>
        <w:t xml:space="preserve"> Institutional National Research Service Award </w:t>
      </w:r>
      <w:r w:rsidRPr="00873119">
        <w:rPr>
          <w:rFonts w:ascii="Arial" w:hAnsi="Arial" w:cs="Arial"/>
          <w:color w:val="333333"/>
        </w:rPr>
        <w:t>only when all the positions awarded for the T32 have been filled. Participating</w:t>
      </w:r>
      <w:r w:rsidR="00B76182">
        <w:rPr>
          <w:rFonts w:ascii="Arial" w:hAnsi="Arial" w:cs="Arial"/>
          <w:color w:val="333333"/>
        </w:rPr>
        <w:t xml:space="preserve"> NIH</w:t>
      </w:r>
      <w:r w:rsidRPr="00873119">
        <w:rPr>
          <w:rFonts w:ascii="Arial" w:hAnsi="Arial" w:cs="Arial"/>
          <w:color w:val="333333"/>
        </w:rPr>
        <w:t xml:space="preserve"> institutes </w:t>
      </w:r>
      <w:r w:rsidR="00BB57DA" w:rsidRPr="00873119">
        <w:rPr>
          <w:rFonts w:ascii="Arial" w:hAnsi="Arial" w:cs="Arial"/>
          <w:color w:val="333333"/>
        </w:rPr>
        <w:t>ad</w:t>
      </w:r>
      <w:r w:rsidRPr="00873119">
        <w:rPr>
          <w:rFonts w:ascii="Arial" w:hAnsi="Arial" w:cs="Arial"/>
          <w:color w:val="333333"/>
        </w:rPr>
        <w:t>ministratively award an extra position, designated specifically for a selected underrepresented minority trainee</w:t>
      </w:r>
      <w:r w:rsidR="00BB57DA" w:rsidRPr="00873119">
        <w:rPr>
          <w:rFonts w:ascii="Arial" w:hAnsi="Arial" w:cs="Arial"/>
          <w:color w:val="333333"/>
        </w:rPr>
        <w:t xml:space="preserve"> to an existing T32 award. In most cases this can be either a</w:t>
      </w:r>
      <w:r w:rsidRPr="00873119">
        <w:rPr>
          <w:rFonts w:ascii="Arial" w:hAnsi="Arial" w:cs="Arial"/>
          <w:color w:val="333333"/>
        </w:rPr>
        <w:t xml:space="preserve"> predoctoral or </w:t>
      </w:r>
      <w:r w:rsidR="00BB57DA" w:rsidRPr="00873119">
        <w:rPr>
          <w:rFonts w:ascii="Arial" w:hAnsi="Arial" w:cs="Arial"/>
          <w:color w:val="333333"/>
        </w:rPr>
        <w:t xml:space="preserve">postdoctoral slot, depending on your T32 program. </w:t>
      </w:r>
      <w:r w:rsidRPr="00873119">
        <w:rPr>
          <w:rFonts w:ascii="Arial" w:hAnsi="Arial" w:cs="Arial"/>
          <w:color w:val="333333"/>
        </w:rPr>
        <w:t>That position then remains a part of the T32 for as long as the named individual is a member of the training program.  When the individual no longer receives support from the T32, the funds for the position are removed from the grant.</w:t>
      </w:r>
    </w:p>
    <w:p w14:paraId="54E94C0F" w14:textId="2F32EE97" w:rsidR="00B07F48" w:rsidRPr="00820E55" w:rsidRDefault="00B07F48" w:rsidP="00B07F48">
      <w:pPr>
        <w:pStyle w:val="Default"/>
        <w:spacing w:after="120"/>
        <w:ind w:left="720"/>
        <w:rPr>
          <w:b/>
          <w:bCs/>
          <w:color w:val="auto"/>
          <w:sz w:val="22"/>
          <w:szCs w:val="22"/>
          <w:shd w:val="clear" w:color="auto" w:fill="FFFFFF"/>
        </w:rPr>
      </w:pPr>
      <w:r w:rsidRPr="00820E55">
        <w:rPr>
          <w:b/>
          <w:bCs/>
          <w:sz w:val="22"/>
          <w:szCs w:val="22"/>
          <w:lang w:val="en"/>
        </w:rPr>
        <w:t>Note:</w:t>
      </w:r>
      <w:r w:rsidRPr="00820E55">
        <w:rPr>
          <w:sz w:val="22"/>
          <w:szCs w:val="22"/>
          <w:lang w:val="en"/>
        </w:rPr>
        <w:t xml:space="preserve"> NIH funding opportunity, </w:t>
      </w:r>
      <w:hyperlink r:id="rId5" w:history="1">
        <w:r w:rsidRPr="00820E55">
          <w:rPr>
            <w:color w:val="4472C4" w:themeColor="accent1"/>
            <w:sz w:val="22"/>
            <w:szCs w:val="22"/>
            <w:u w:val="single"/>
            <w:shd w:val="clear" w:color="auto" w:fill="FFFFFF"/>
          </w:rPr>
          <w:t>NIH Research</w:t>
        </w:r>
        <w:r w:rsidRPr="00820E55">
          <w:rPr>
            <w:color w:val="4472C4" w:themeColor="accent1"/>
            <w:sz w:val="22"/>
            <w:szCs w:val="22"/>
            <w:u w:val="single"/>
            <w:shd w:val="clear" w:color="auto" w:fill="FFFFFF"/>
          </w:rPr>
          <w:t xml:space="preserve"> </w:t>
        </w:r>
        <w:r w:rsidRPr="00820E55">
          <w:rPr>
            <w:color w:val="4472C4" w:themeColor="accent1"/>
            <w:sz w:val="22"/>
            <w:szCs w:val="22"/>
            <w:u w:val="single"/>
            <w:shd w:val="clear" w:color="auto" w:fill="FFFFFF"/>
          </w:rPr>
          <w:t>Supplements to Prom</w:t>
        </w:r>
        <w:r w:rsidRPr="00820E55">
          <w:rPr>
            <w:color w:val="4472C4" w:themeColor="accent1"/>
            <w:sz w:val="22"/>
            <w:szCs w:val="22"/>
            <w:u w:val="single"/>
            <w:shd w:val="clear" w:color="auto" w:fill="FFFFFF"/>
          </w:rPr>
          <w:t>o</w:t>
        </w:r>
        <w:r w:rsidRPr="00820E55">
          <w:rPr>
            <w:color w:val="4472C4" w:themeColor="accent1"/>
            <w:sz w:val="22"/>
            <w:szCs w:val="22"/>
            <w:u w:val="single"/>
            <w:shd w:val="clear" w:color="auto" w:fill="FFFFFF"/>
          </w:rPr>
          <w:t xml:space="preserve">te Diversity in </w:t>
        </w:r>
        <w:r w:rsidRPr="00820E55">
          <w:rPr>
            <w:color w:val="4472C4" w:themeColor="accent1"/>
            <w:sz w:val="22"/>
            <w:szCs w:val="22"/>
            <w:u w:val="single"/>
            <w:shd w:val="clear" w:color="auto" w:fill="FFFFFF"/>
          </w:rPr>
          <w:t>H</w:t>
        </w:r>
        <w:r w:rsidRPr="00820E55">
          <w:rPr>
            <w:color w:val="4472C4" w:themeColor="accent1"/>
            <w:sz w:val="22"/>
            <w:szCs w:val="22"/>
            <w:u w:val="single"/>
            <w:shd w:val="clear" w:color="auto" w:fill="FFFFFF"/>
          </w:rPr>
          <w:t>ealth-Related Research (Admin Supp – Clinical Trial Not Allowed); PA-21-071</w:t>
        </w:r>
      </w:hyperlink>
      <w:r w:rsidRPr="00820E55">
        <w:rPr>
          <w:color w:val="auto"/>
          <w:sz w:val="22"/>
          <w:szCs w:val="22"/>
          <w:shd w:val="clear" w:color="auto" w:fill="FFFFFF"/>
        </w:rPr>
        <w:t>,</w:t>
      </w:r>
      <w:r w:rsidRPr="00820E55">
        <w:rPr>
          <w:b/>
          <w:bCs/>
          <w:color w:val="auto"/>
          <w:sz w:val="22"/>
          <w:szCs w:val="22"/>
          <w:shd w:val="clear" w:color="auto" w:fill="FFFFFF"/>
        </w:rPr>
        <w:t xml:space="preserve"> </w:t>
      </w:r>
      <w:r w:rsidR="00820E55" w:rsidRPr="00820E55">
        <w:rPr>
          <w:color w:val="333333"/>
          <w:sz w:val="22"/>
          <w:szCs w:val="22"/>
        </w:rPr>
        <w:t xml:space="preserve">is not intended to provide </w:t>
      </w:r>
      <w:r w:rsidR="00820E55" w:rsidRPr="00820E55">
        <w:rPr>
          <w:color w:val="333333"/>
          <w:sz w:val="22"/>
          <w:szCs w:val="22"/>
        </w:rPr>
        <w:t xml:space="preserve">diversity </w:t>
      </w:r>
      <w:r w:rsidR="00820E55" w:rsidRPr="00820E55">
        <w:rPr>
          <w:sz w:val="22"/>
          <w:szCs w:val="22"/>
        </w:rPr>
        <w:t>supplement</w:t>
      </w:r>
      <w:r w:rsidR="00820E55">
        <w:rPr>
          <w:sz w:val="22"/>
          <w:szCs w:val="22"/>
        </w:rPr>
        <w:t xml:space="preserve">s </w:t>
      </w:r>
      <w:r w:rsidR="00820E55" w:rsidRPr="00820E55">
        <w:rPr>
          <w:sz w:val="22"/>
          <w:szCs w:val="22"/>
        </w:rPr>
        <w:t xml:space="preserve">for NRSA funded research fellows.  </w:t>
      </w:r>
      <w:r w:rsidR="00820E55">
        <w:rPr>
          <w:sz w:val="22"/>
          <w:szCs w:val="22"/>
        </w:rPr>
        <w:t xml:space="preserve">PA-21-071 is </w:t>
      </w:r>
      <w:r w:rsidR="00820E55" w:rsidRPr="00820E55">
        <w:rPr>
          <w:sz w:val="22"/>
          <w:szCs w:val="22"/>
        </w:rPr>
        <w:t xml:space="preserve">used to electronically submit supplement requests for </w:t>
      </w:r>
      <w:r w:rsidRPr="00820E55">
        <w:rPr>
          <w:color w:val="333333"/>
          <w:sz w:val="22"/>
          <w:szCs w:val="22"/>
        </w:rPr>
        <w:t>R01s, P30s, U01s and other mechanisms listed in the program announcement</w:t>
      </w:r>
      <w:r w:rsidR="00820E55" w:rsidRPr="00820E55">
        <w:rPr>
          <w:color w:val="333333"/>
          <w:sz w:val="22"/>
          <w:szCs w:val="22"/>
        </w:rPr>
        <w:t xml:space="preserve">.  </w:t>
      </w:r>
      <w:r w:rsidRPr="00820E55">
        <w:rPr>
          <w:color w:val="auto"/>
          <w:sz w:val="22"/>
          <w:szCs w:val="22"/>
          <w:shd w:val="clear" w:color="auto" w:fill="FFFFFF"/>
        </w:rPr>
        <w:t>This</w:t>
      </w:r>
      <w:r w:rsidR="00B135E1" w:rsidRPr="00820E55">
        <w:rPr>
          <w:color w:val="auto"/>
          <w:sz w:val="22"/>
          <w:szCs w:val="22"/>
          <w:shd w:val="clear" w:color="auto" w:fill="FFFFFF"/>
        </w:rPr>
        <w:t xml:space="preserve"> </w:t>
      </w:r>
      <w:r w:rsidR="00B76182">
        <w:rPr>
          <w:color w:val="auto"/>
          <w:sz w:val="22"/>
          <w:szCs w:val="22"/>
          <w:shd w:val="clear" w:color="auto" w:fill="FFFFFF"/>
        </w:rPr>
        <w:t>“</w:t>
      </w:r>
      <w:r w:rsidR="00820E55" w:rsidRPr="00820E55">
        <w:rPr>
          <w:color w:val="auto"/>
          <w:sz w:val="22"/>
          <w:szCs w:val="22"/>
          <w:shd w:val="clear" w:color="auto" w:fill="FFFFFF"/>
        </w:rPr>
        <w:t>Diversity Supplements</w:t>
      </w:r>
      <w:r w:rsidR="00B76182">
        <w:rPr>
          <w:color w:val="auto"/>
          <w:sz w:val="22"/>
          <w:szCs w:val="22"/>
          <w:shd w:val="clear" w:color="auto" w:fill="FFFFFF"/>
        </w:rPr>
        <w:t>”</w:t>
      </w:r>
      <w:r w:rsidR="00820E55" w:rsidRPr="00820E55">
        <w:rPr>
          <w:color w:val="auto"/>
          <w:sz w:val="22"/>
          <w:szCs w:val="22"/>
          <w:shd w:val="clear" w:color="auto" w:fill="FFFFFF"/>
        </w:rPr>
        <w:t xml:space="preserve"> </w:t>
      </w:r>
      <w:r w:rsidRPr="00820E55">
        <w:rPr>
          <w:color w:val="auto"/>
          <w:sz w:val="22"/>
          <w:szCs w:val="22"/>
          <w:shd w:val="clear" w:color="auto" w:fill="FFFFFF"/>
        </w:rPr>
        <w:t xml:space="preserve">document specifically addresses diversity supplements for </w:t>
      </w:r>
      <w:r w:rsidR="00820E55">
        <w:rPr>
          <w:color w:val="auto"/>
          <w:sz w:val="22"/>
          <w:szCs w:val="22"/>
          <w:shd w:val="clear" w:color="auto" w:fill="FFFFFF"/>
        </w:rPr>
        <w:t xml:space="preserve">NIH funded </w:t>
      </w:r>
      <w:r w:rsidRPr="00820E55">
        <w:rPr>
          <w:color w:val="auto"/>
          <w:sz w:val="22"/>
          <w:szCs w:val="22"/>
          <w:shd w:val="clear" w:color="auto" w:fill="FFFFFF"/>
        </w:rPr>
        <w:t xml:space="preserve">T32 </w:t>
      </w:r>
      <w:r w:rsidR="00820E55">
        <w:rPr>
          <w:color w:val="auto"/>
          <w:sz w:val="22"/>
          <w:szCs w:val="22"/>
          <w:shd w:val="clear" w:color="auto" w:fill="FFFFFF"/>
        </w:rPr>
        <w:t>t</w:t>
      </w:r>
      <w:r w:rsidRPr="00820E55">
        <w:rPr>
          <w:color w:val="auto"/>
          <w:sz w:val="22"/>
          <w:szCs w:val="22"/>
          <w:shd w:val="clear" w:color="auto" w:fill="FFFFFF"/>
        </w:rPr>
        <w:t xml:space="preserve">raining </w:t>
      </w:r>
      <w:r w:rsidR="00820E55">
        <w:rPr>
          <w:color w:val="auto"/>
          <w:sz w:val="22"/>
          <w:szCs w:val="22"/>
          <w:shd w:val="clear" w:color="auto" w:fill="FFFFFF"/>
        </w:rPr>
        <w:t>g</w:t>
      </w:r>
      <w:r w:rsidRPr="00820E55">
        <w:rPr>
          <w:color w:val="auto"/>
          <w:sz w:val="22"/>
          <w:szCs w:val="22"/>
          <w:shd w:val="clear" w:color="auto" w:fill="FFFFFF"/>
        </w:rPr>
        <w:t>rants.</w:t>
      </w:r>
      <w:r w:rsidRPr="00820E55">
        <w:rPr>
          <w:b/>
          <w:bCs/>
          <w:color w:val="auto"/>
          <w:sz w:val="22"/>
          <w:szCs w:val="22"/>
          <w:shd w:val="clear" w:color="auto" w:fill="FFFFFF"/>
        </w:rPr>
        <w:t xml:space="preserve"> </w:t>
      </w:r>
    </w:p>
    <w:p w14:paraId="2A2D054B" w14:textId="27B68F14" w:rsidR="00BB57DA" w:rsidRPr="00873119" w:rsidRDefault="00BB57DA" w:rsidP="00BB57DA">
      <w:pPr>
        <w:ind w:firstLine="720"/>
        <w:rPr>
          <w:rFonts w:ascii="Arial" w:hAnsi="Arial" w:cs="Arial"/>
          <w:b/>
          <w:lang w:val="en"/>
        </w:rPr>
      </w:pPr>
    </w:p>
    <w:p w14:paraId="219BB255" w14:textId="41F5C639" w:rsidR="001A6674" w:rsidRPr="0014084D" w:rsidRDefault="001A6674" w:rsidP="0014084D">
      <w:pPr>
        <w:pStyle w:val="ListParagraph"/>
        <w:numPr>
          <w:ilvl w:val="0"/>
          <w:numId w:val="1"/>
        </w:numPr>
        <w:rPr>
          <w:rFonts w:ascii="Arial" w:hAnsi="Arial" w:cs="Arial"/>
          <w:b/>
          <w:lang w:val="en"/>
        </w:rPr>
      </w:pPr>
      <w:r w:rsidRPr="0014084D">
        <w:rPr>
          <w:rFonts w:ascii="Arial" w:hAnsi="Arial" w:cs="Arial"/>
          <w:b/>
          <w:lang w:val="en"/>
        </w:rPr>
        <w:t>Why should I apply for a T32 Diversity Supplement?</w:t>
      </w:r>
    </w:p>
    <w:p w14:paraId="23362D77" w14:textId="77777777" w:rsidR="0014084D" w:rsidRDefault="0014084D" w:rsidP="0014084D">
      <w:pPr>
        <w:pStyle w:val="Default"/>
        <w:numPr>
          <w:ilvl w:val="0"/>
          <w:numId w:val="3"/>
        </w:numPr>
        <w:spacing w:after="120"/>
        <w:rPr>
          <w:color w:val="4D4D4D"/>
          <w:sz w:val="22"/>
          <w:szCs w:val="22"/>
        </w:rPr>
      </w:pPr>
      <w:r>
        <w:rPr>
          <w:color w:val="4D4D4D"/>
          <w:sz w:val="22"/>
          <w:szCs w:val="22"/>
        </w:rPr>
        <w:t xml:space="preserve">Diversity Supplements are an important approach to supporting UIM, disabled and disadvantaged trainees and junior faculty who are interested in research. </w:t>
      </w:r>
    </w:p>
    <w:p w14:paraId="707AE72C" w14:textId="77777777" w:rsidR="0014084D" w:rsidRDefault="0014084D" w:rsidP="0014084D">
      <w:pPr>
        <w:pStyle w:val="Default"/>
        <w:numPr>
          <w:ilvl w:val="0"/>
          <w:numId w:val="3"/>
        </w:numPr>
        <w:spacing w:after="120"/>
        <w:rPr>
          <w:color w:val="4D4D4D"/>
          <w:sz w:val="22"/>
          <w:szCs w:val="22"/>
        </w:rPr>
      </w:pPr>
      <w:r>
        <w:rPr>
          <w:color w:val="4D4D4D"/>
          <w:sz w:val="22"/>
          <w:szCs w:val="22"/>
        </w:rPr>
        <w:t xml:space="preserve">These supplements can be used to obtain additional resources for funded research projects. </w:t>
      </w:r>
    </w:p>
    <w:p w14:paraId="360384FC" w14:textId="77777777" w:rsidR="0014084D" w:rsidRDefault="0014084D" w:rsidP="0014084D">
      <w:pPr>
        <w:pStyle w:val="Default"/>
        <w:numPr>
          <w:ilvl w:val="0"/>
          <w:numId w:val="3"/>
        </w:numPr>
        <w:spacing w:after="120"/>
        <w:rPr>
          <w:color w:val="4D4D4D"/>
          <w:sz w:val="22"/>
          <w:szCs w:val="22"/>
        </w:rPr>
      </w:pPr>
      <w:r>
        <w:rPr>
          <w:color w:val="4D4D4D"/>
          <w:sz w:val="22"/>
          <w:szCs w:val="22"/>
        </w:rPr>
        <w:t xml:space="preserve">An application for a Diversity Supplement, which must be submitted by the Principal Investigator of an existing and eligible NIH-funded grant or </w:t>
      </w:r>
      <w:proofErr w:type="gramStart"/>
      <w:r>
        <w:rPr>
          <w:color w:val="4D4D4D"/>
          <w:sz w:val="22"/>
          <w:szCs w:val="22"/>
        </w:rPr>
        <w:t>contract,</w:t>
      </w:r>
      <w:proofErr w:type="gramEnd"/>
      <w:r>
        <w:rPr>
          <w:color w:val="4D4D4D"/>
          <w:sz w:val="22"/>
          <w:szCs w:val="22"/>
        </w:rPr>
        <w:t xml:space="preserve"> is relatively brief and simple. </w:t>
      </w:r>
    </w:p>
    <w:p w14:paraId="40119715" w14:textId="77777777" w:rsidR="0014084D" w:rsidRDefault="0014084D" w:rsidP="0014084D">
      <w:pPr>
        <w:pStyle w:val="Default"/>
        <w:numPr>
          <w:ilvl w:val="0"/>
          <w:numId w:val="3"/>
        </w:numPr>
        <w:spacing w:after="120"/>
        <w:rPr>
          <w:color w:val="4D4D4D"/>
          <w:sz w:val="22"/>
          <w:szCs w:val="22"/>
        </w:rPr>
      </w:pPr>
      <w:r>
        <w:rPr>
          <w:color w:val="4D4D4D"/>
          <w:sz w:val="22"/>
          <w:szCs w:val="22"/>
        </w:rPr>
        <w:t xml:space="preserve">Diversity supplements do not require peer review—they can be approved by NIH Project Officers and are supported using funds specifically set-aside for this purpose. </w:t>
      </w:r>
    </w:p>
    <w:p w14:paraId="55CCAA1C" w14:textId="77777777" w:rsidR="00B5228D" w:rsidRPr="00873119" w:rsidRDefault="00B5228D" w:rsidP="00BB57DA">
      <w:pPr>
        <w:ind w:firstLine="720"/>
        <w:rPr>
          <w:rFonts w:ascii="Arial" w:hAnsi="Arial" w:cs="Arial"/>
          <w:b/>
          <w:lang w:val="en"/>
        </w:rPr>
      </w:pPr>
    </w:p>
    <w:p w14:paraId="1C30E76A" w14:textId="77777777" w:rsidR="00A56CA5" w:rsidRPr="00873119" w:rsidRDefault="00A56CA5" w:rsidP="00A56CA5">
      <w:pPr>
        <w:pStyle w:val="ListParagraph"/>
        <w:numPr>
          <w:ilvl w:val="0"/>
          <w:numId w:val="1"/>
        </w:numPr>
        <w:rPr>
          <w:rFonts w:ascii="Arial" w:hAnsi="Arial" w:cs="Arial"/>
          <w:b/>
          <w:lang w:val="en"/>
        </w:rPr>
      </w:pPr>
      <w:r w:rsidRPr="00873119">
        <w:rPr>
          <w:rFonts w:ascii="Arial" w:hAnsi="Arial" w:cs="Arial"/>
          <w:b/>
          <w:lang w:val="en"/>
        </w:rPr>
        <w:t xml:space="preserve">How do I apply for a T32 Diversity </w:t>
      </w:r>
      <w:r w:rsidR="00BB57DA" w:rsidRPr="00873119">
        <w:rPr>
          <w:rFonts w:ascii="Arial" w:hAnsi="Arial" w:cs="Arial"/>
          <w:b/>
          <w:lang w:val="en"/>
        </w:rPr>
        <w:t>Supplement?</w:t>
      </w:r>
    </w:p>
    <w:p w14:paraId="1B2A86D5" w14:textId="77777777" w:rsidR="00BB57DA" w:rsidRPr="00873119" w:rsidRDefault="00BB57DA" w:rsidP="00BB57DA">
      <w:pPr>
        <w:pStyle w:val="ListParagraph"/>
        <w:rPr>
          <w:rFonts w:ascii="Arial" w:hAnsi="Arial" w:cs="Arial"/>
          <w:color w:val="333333"/>
        </w:rPr>
      </w:pPr>
      <w:r w:rsidRPr="00873119">
        <w:rPr>
          <w:rFonts w:ascii="Arial" w:hAnsi="Arial" w:cs="Arial"/>
          <w:color w:val="333333"/>
        </w:rPr>
        <w:t xml:space="preserve">The application process and materials required are specific to each NIH institute. All requests for supplemental slots should be preceded by consultation with the specific T32 institute’s program officer to determine availability of funds and to ascertain the suitability of the candidate. </w:t>
      </w:r>
    </w:p>
    <w:p w14:paraId="49834B22" w14:textId="77777777" w:rsidR="00BB57DA" w:rsidRPr="00873119" w:rsidRDefault="00BB57DA" w:rsidP="00BB57DA">
      <w:pPr>
        <w:pStyle w:val="ListParagraph"/>
        <w:rPr>
          <w:rFonts w:ascii="Arial" w:hAnsi="Arial" w:cs="Arial"/>
          <w:color w:val="333333"/>
        </w:rPr>
      </w:pPr>
    </w:p>
    <w:p w14:paraId="4CE62234" w14:textId="77777777" w:rsidR="00BB57DA" w:rsidRPr="00873119" w:rsidRDefault="000A4269" w:rsidP="000A4269">
      <w:pPr>
        <w:pStyle w:val="ListParagraph"/>
        <w:rPr>
          <w:rFonts w:ascii="Arial" w:hAnsi="Arial" w:cs="Arial"/>
          <w:color w:val="333333"/>
        </w:rPr>
      </w:pPr>
      <w:r w:rsidRPr="00873119">
        <w:rPr>
          <w:rFonts w:ascii="Arial" w:hAnsi="Arial" w:cs="Arial"/>
          <w:color w:val="333333"/>
        </w:rPr>
        <w:t xml:space="preserve">The NIH will ask for information pertaining to the trainee and the program. This may include the </w:t>
      </w:r>
      <w:r w:rsidR="00BB57DA" w:rsidRPr="00873119">
        <w:rPr>
          <w:rFonts w:ascii="Arial" w:hAnsi="Arial" w:cs="Arial"/>
          <w:color w:val="333333"/>
        </w:rPr>
        <w:t xml:space="preserve">trainee’s CV, statement of the process by which the </w:t>
      </w:r>
      <w:r w:rsidRPr="00873119">
        <w:rPr>
          <w:rFonts w:ascii="Arial" w:hAnsi="Arial" w:cs="Arial"/>
          <w:color w:val="333333"/>
        </w:rPr>
        <w:t>trainee was identified/selected, training plan, description of the research plan, statement from the T32 candidate on their career/future goals, and a budget.</w:t>
      </w:r>
    </w:p>
    <w:p w14:paraId="30CF0367" w14:textId="427C151B" w:rsidR="00CB2AB1" w:rsidRPr="00873119" w:rsidRDefault="0069549F" w:rsidP="00CB2AB1">
      <w:pPr>
        <w:ind w:left="720"/>
        <w:rPr>
          <w:rFonts w:ascii="Arial" w:hAnsi="Arial" w:cs="Arial"/>
          <w:lang w:val="en"/>
        </w:rPr>
      </w:pPr>
      <w:r w:rsidRPr="00873119">
        <w:rPr>
          <w:rFonts w:ascii="Arial" w:hAnsi="Arial" w:cs="Arial"/>
          <w:lang w:val="en"/>
        </w:rPr>
        <w:t xml:space="preserve">Click </w:t>
      </w:r>
      <w:hyperlink r:id="rId6" w:history="1">
        <w:r w:rsidRPr="00873119">
          <w:rPr>
            <w:rStyle w:val="Hyperlink"/>
            <w:rFonts w:ascii="Arial" w:hAnsi="Arial" w:cs="Arial"/>
            <w:lang w:val="en"/>
          </w:rPr>
          <w:t>he</w:t>
        </w:r>
        <w:r w:rsidRPr="00873119">
          <w:rPr>
            <w:rStyle w:val="Hyperlink"/>
            <w:rFonts w:ascii="Arial" w:hAnsi="Arial" w:cs="Arial"/>
            <w:lang w:val="en"/>
          </w:rPr>
          <w:t>r</w:t>
        </w:r>
        <w:r w:rsidRPr="00873119">
          <w:rPr>
            <w:rStyle w:val="Hyperlink"/>
            <w:rFonts w:ascii="Arial" w:hAnsi="Arial" w:cs="Arial"/>
            <w:lang w:val="en"/>
          </w:rPr>
          <w:t>e</w:t>
        </w:r>
      </w:hyperlink>
      <w:r w:rsidRPr="00873119">
        <w:rPr>
          <w:rFonts w:ascii="Arial" w:hAnsi="Arial" w:cs="Arial"/>
          <w:i/>
          <w:lang w:val="en"/>
        </w:rPr>
        <w:t xml:space="preserve"> </w:t>
      </w:r>
      <w:r w:rsidRPr="00873119">
        <w:rPr>
          <w:rFonts w:ascii="Arial" w:hAnsi="Arial" w:cs="Arial"/>
          <w:lang w:val="en"/>
        </w:rPr>
        <w:t xml:space="preserve">for a </w:t>
      </w:r>
      <w:r w:rsidRPr="00B135E1">
        <w:rPr>
          <w:rFonts w:ascii="Arial" w:hAnsi="Arial" w:cs="Arial"/>
          <w:lang w:val="en"/>
        </w:rPr>
        <w:t xml:space="preserve">list of </w:t>
      </w:r>
      <w:r w:rsidR="000A4269" w:rsidRPr="00B135E1">
        <w:rPr>
          <w:rFonts w:ascii="Arial" w:hAnsi="Arial" w:cs="Arial"/>
          <w:lang w:val="en"/>
        </w:rPr>
        <w:t>several</w:t>
      </w:r>
      <w:r w:rsidR="000A4269" w:rsidRPr="00873119">
        <w:rPr>
          <w:rFonts w:ascii="Arial" w:hAnsi="Arial" w:cs="Arial"/>
          <w:lang w:val="en"/>
        </w:rPr>
        <w:t xml:space="preserve"> NIH institutes </w:t>
      </w:r>
      <w:r w:rsidRPr="00873119">
        <w:rPr>
          <w:rFonts w:ascii="Arial" w:hAnsi="Arial" w:cs="Arial"/>
          <w:lang w:val="en"/>
        </w:rPr>
        <w:t xml:space="preserve">who offer T32 supplements </w:t>
      </w:r>
      <w:r w:rsidR="000A4269" w:rsidRPr="00873119">
        <w:rPr>
          <w:rFonts w:ascii="Arial" w:hAnsi="Arial" w:cs="Arial"/>
          <w:lang w:val="en"/>
        </w:rPr>
        <w:t xml:space="preserve">and information pertaining to their application process. </w:t>
      </w:r>
      <w:r w:rsidR="00CB2AB1">
        <w:rPr>
          <w:rFonts w:ascii="Arial" w:hAnsi="Arial" w:cs="Arial"/>
          <w:lang w:val="en"/>
        </w:rPr>
        <w:t xml:space="preserve">Since NIH guidelines for T32 supplements are not associated with a specific NIH Request </w:t>
      </w:r>
      <w:r w:rsidR="00CB2AB1">
        <w:rPr>
          <w:rFonts w:ascii="Arial" w:hAnsi="Arial" w:cs="Arial"/>
          <w:lang w:val="en"/>
        </w:rPr>
        <w:t>f</w:t>
      </w:r>
      <w:r w:rsidR="00CB2AB1">
        <w:rPr>
          <w:rFonts w:ascii="Arial" w:hAnsi="Arial" w:cs="Arial"/>
          <w:lang w:val="en"/>
        </w:rPr>
        <w:t xml:space="preserve">or Applications (RFA) or Program Announcement (PA) and can change without notice, please contact the T32’s NIH institute to confirm requirements. </w:t>
      </w:r>
    </w:p>
    <w:p w14:paraId="0693F50D" w14:textId="77777777" w:rsidR="001A6674" w:rsidRPr="00873119" w:rsidRDefault="001A6674" w:rsidP="001A6674">
      <w:pPr>
        <w:pStyle w:val="Default"/>
        <w:rPr>
          <w:color w:val="0000FF"/>
          <w:sz w:val="22"/>
          <w:szCs w:val="22"/>
        </w:rPr>
      </w:pPr>
    </w:p>
    <w:p w14:paraId="449C859E" w14:textId="0B2431B7" w:rsidR="001A6674" w:rsidRPr="00873119" w:rsidRDefault="001A6674" w:rsidP="00873119">
      <w:pPr>
        <w:pStyle w:val="Default"/>
        <w:numPr>
          <w:ilvl w:val="0"/>
          <w:numId w:val="1"/>
        </w:numPr>
        <w:rPr>
          <w:b/>
          <w:bCs/>
          <w:color w:val="auto"/>
          <w:sz w:val="22"/>
          <w:szCs w:val="22"/>
        </w:rPr>
      </w:pPr>
      <w:r w:rsidRPr="00873119">
        <w:rPr>
          <w:b/>
          <w:bCs/>
          <w:color w:val="auto"/>
          <w:sz w:val="22"/>
          <w:szCs w:val="22"/>
        </w:rPr>
        <w:t xml:space="preserve">Who is an eligible candidate for support under a Diversity Supplement? </w:t>
      </w:r>
    </w:p>
    <w:p w14:paraId="359EF4C0" w14:textId="77777777" w:rsidR="00873119" w:rsidRPr="00873119" w:rsidRDefault="00873119" w:rsidP="00B5228D">
      <w:pPr>
        <w:pStyle w:val="Default"/>
        <w:spacing w:after="120"/>
        <w:rPr>
          <w:sz w:val="22"/>
          <w:szCs w:val="22"/>
        </w:rPr>
      </w:pPr>
    </w:p>
    <w:p w14:paraId="2DC99F37" w14:textId="233C8A4D" w:rsidR="00873119" w:rsidRDefault="00873119" w:rsidP="00873119">
      <w:pPr>
        <w:pStyle w:val="Default"/>
        <w:spacing w:after="120"/>
        <w:ind w:left="720"/>
        <w:rPr>
          <w:b/>
          <w:bCs/>
          <w:color w:val="auto"/>
          <w:sz w:val="22"/>
          <w:szCs w:val="22"/>
          <w:shd w:val="clear" w:color="auto" w:fill="FFFFFF"/>
        </w:rPr>
      </w:pPr>
      <w:r w:rsidRPr="00873119">
        <w:rPr>
          <w:sz w:val="22"/>
          <w:szCs w:val="22"/>
        </w:rPr>
        <w:t>Typ</w:t>
      </w:r>
      <w:r w:rsidR="00FE4026">
        <w:rPr>
          <w:sz w:val="22"/>
          <w:szCs w:val="22"/>
        </w:rPr>
        <w:t>ically</w:t>
      </w:r>
      <w:r w:rsidRPr="00873119">
        <w:rPr>
          <w:sz w:val="22"/>
          <w:szCs w:val="22"/>
        </w:rPr>
        <w:t xml:space="preserve">, pre- and postdoctoral trainees are eligible, however </w:t>
      </w:r>
      <w:r w:rsidR="00B5228D" w:rsidRPr="00873119">
        <w:rPr>
          <w:sz w:val="22"/>
          <w:szCs w:val="22"/>
          <w:lang w:val="en"/>
        </w:rPr>
        <w:t>Principal Investigators of T32 awards are encouraged to contact their Program Officers to confirm that their award is eligible for a T32 Diversity Supplement</w:t>
      </w:r>
      <w:r>
        <w:rPr>
          <w:sz w:val="22"/>
          <w:szCs w:val="22"/>
          <w:lang w:val="en"/>
        </w:rPr>
        <w:t>. U</w:t>
      </w:r>
      <w:r w:rsidR="00B5228D" w:rsidRPr="00873119">
        <w:rPr>
          <w:sz w:val="22"/>
          <w:szCs w:val="22"/>
          <w:lang w:val="en"/>
        </w:rPr>
        <w:t xml:space="preserve">nlike </w:t>
      </w:r>
      <w:hyperlink r:id="rId7" w:history="1">
        <w:r w:rsidR="00B5228D" w:rsidRPr="00B135E1">
          <w:rPr>
            <w:color w:val="4472C4" w:themeColor="accent1"/>
            <w:sz w:val="22"/>
            <w:szCs w:val="22"/>
            <w:u w:val="single"/>
            <w:shd w:val="clear" w:color="auto" w:fill="FFFFFF"/>
          </w:rPr>
          <w:t xml:space="preserve">NIH Research Supplements to Promote Diversity in Health-Related Research (Admin Supp </w:t>
        </w:r>
        <w:r w:rsidRPr="00B135E1">
          <w:rPr>
            <w:color w:val="4472C4" w:themeColor="accent1"/>
            <w:sz w:val="22"/>
            <w:szCs w:val="22"/>
            <w:u w:val="single"/>
            <w:shd w:val="clear" w:color="auto" w:fill="FFFFFF"/>
          </w:rPr>
          <w:t>–</w:t>
        </w:r>
        <w:r w:rsidR="00B5228D" w:rsidRPr="00B135E1">
          <w:rPr>
            <w:color w:val="4472C4" w:themeColor="accent1"/>
            <w:sz w:val="22"/>
            <w:szCs w:val="22"/>
            <w:u w:val="single"/>
            <w:shd w:val="clear" w:color="auto" w:fill="FFFFFF"/>
          </w:rPr>
          <w:t xml:space="preserve"> Clinical Trial Not Allowed); PA-21-071</w:t>
        </w:r>
      </w:hyperlink>
      <w:r w:rsidR="00B5228D" w:rsidRPr="00B135E1">
        <w:rPr>
          <w:color w:val="auto"/>
          <w:sz w:val="22"/>
          <w:szCs w:val="22"/>
          <w:shd w:val="clear" w:color="auto" w:fill="FFFFFF"/>
        </w:rPr>
        <w:t>,</w:t>
      </w:r>
      <w:r w:rsidR="00B5228D" w:rsidRPr="00873119">
        <w:rPr>
          <w:b/>
          <w:bCs/>
          <w:color w:val="auto"/>
          <w:sz w:val="22"/>
          <w:szCs w:val="22"/>
          <w:shd w:val="clear" w:color="auto" w:fill="FFFFFF"/>
        </w:rPr>
        <w:t xml:space="preserve"> </w:t>
      </w:r>
      <w:r w:rsidR="00B5228D" w:rsidRPr="00873119">
        <w:rPr>
          <w:color w:val="auto"/>
          <w:sz w:val="22"/>
          <w:szCs w:val="22"/>
          <w:shd w:val="clear" w:color="auto" w:fill="FFFFFF"/>
        </w:rPr>
        <w:t xml:space="preserve">the application guidelines </w:t>
      </w:r>
      <w:r>
        <w:rPr>
          <w:color w:val="auto"/>
          <w:sz w:val="22"/>
          <w:szCs w:val="22"/>
          <w:shd w:val="clear" w:color="auto" w:fill="FFFFFF"/>
        </w:rPr>
        <w:t xml:space="preserve">for T32 Diversity Supplements </w:t>
      </w:r>
      <w:r w:rsidR="00EF41E4">
        <w:rPr>
          <w:color w:val="auto"/>
          <w:sz w:val="22"/>
          <w:szCs w:val="22"/>
          <w:shd w:val="clear" w:color="auto" w:fill="FFFFFF"/>
        </w:rPr>
        <w:t xml:space="preserve">are different for each </w:t>
      </w:r>
      <w:r w:rsidR="00B5228D" w:rsidRPr="00873119">
        <w:rPr>
          <w:color w:val="auto"/>
          <w:sz w:val="22"/>
          <w:szCs w:val="22"/>
          <w:shd w:val="clear" w:color="auto" w:fill="FFFFFF"/>
        </w:rPr>
        <w:t>NIH institute.</w:t>
      </w:r>
      <w:r w:rsidR="00B5228D" w:rsidRPr="00873119">
        <w:rPr>
          <w:b/>
          <w:bCs/>
          <w:color w:val="auto"/>
          <w:sz w:val="22"/>
          <w:szCs w:val="22"/>
          <w:shd w:val="clear" w:color="auto" w:fill="FFFFFF"/>
        </w:rPr>
        <w:t xml:space="preserve"> </w:t>
      </w:r>
    </w:p>
    <w:p w14:paraId="21702D9C" w14:textId="307BB5E5" w:rsidR="00B5228D" w:rsidRPr="00873119" w:rsidRDefault="00B135E1" w:rsidP="00873119">
      <w:pPr>
        <w:pStyle w:val="Default"/>
        <w:spacing w:after="120"/>
        <w:ind w:left="720"/>
        <w:rPr>
          <w:color w:val="auto"/>
          <w:sz w:val="22"/>
          <w:szCs w:val="22"/>
          <w:shd w:val="clear" w:color="auto" w:fill="FFFFFF"/>
        </w:rPr>
      </w:pPr>
      <w:r>
        <w:rPr>
          <w:color w:val="auto"/>
          <w:sz w:val="22"/>
          <w:szCs w:val="22"/>
          <w:shd w:val="clear" w:color="auto" w:fill="FFFFFF"/>
        </w:rPr>
        <w:t xml:space="preserve">Click </w:t>
      </w:r>
      <w:hyperlink r:id="rId8" w:history="1">
        <w:r w:rsidRPr="00B135E1">
          <w:rPr>
            <w:rStyle w:val="Hyperlink"/>
            <w:sz w:val="22"/>
            <w:szCs w:val="22"/>
            <w:lang w:val="en"/>
          </w:rPr>
          <w:t>here</w:t>
        </w:r>
      </w:hyperlink>
      <w:r w:rsidRPr="00B135E1">
        <w:rPr>
          <w:color w:val="auto"/>
          <w:sz w:val="22"/>
          <w:szCs w:val="22"/>
          <w:shd w:val="clear" w:color="auto" w:fill="FFFFFF"/>
        </w:rPr>
        <w:t xml:space="preserve"> </w:t>
      </w:r>
      <w:r>
        <w:rPr>
          <w:color w:val="auto"/>
          <w:sz w:val="22"/>
          <w:szCs w:val="22"/>
          <w:shd w:val="clear" w:color="auto" w:fill="FFFFFF"/>
        </w:rPr>
        <w:t xml:space="preserve">for a </w:t>
      </w:r>
      <w:r w:rsidR="00B5228D" w:rsidRPr="00873119">
        <w:rPr>
          <w:color w:val="auto"/>
          <w:sz w:val="22"/>
          <w:szCs w:val="22"/>
          <w:shd w:val="clear" w:color="auto" w:fill="FFFFFF"/>
        </w:rPr>
        <w:t>list of NIH institutes</w:t>
      </w:r>
      <w:r w:rsidR="00873119" w:rsidRPr="00873119">
        <w:rPr>
          <w:color w:val="auto"/>
          <w:sz w:val="22"/>
          <w:szCs w:val="22"/>
          <w:shd w:val="clear" w:color="auto" w:fill="FFFFFF"/>
        </w:rPr>
        <w:t xml:space="preserve"> and indicates whether a T32 Diversity Supplement is offered</w:t>
      </w:r>
      <w:r w:rsidR="00EF41E4">
        <w:rPr>
          <w:color w:val="auto"/>
          <w:sz w:val="22"/>
          <w:szCs w:val="22"/>
          <w:shd w:val="clear" w:color="auto" w:fill="FFFFFF"/>
        </w:rPr>
        <w:t xml:space="preserve"> and application requirements, if available.  </w:t>
      </w:r>
      <w:r w:rsidR="00873119">
        <w:rPr>
          <w:color w:val="auto"/>
          <w:sz w:val="22"/>
          <w:szCs w:val="22"/>
          <w:shd w:val="clear" w:color="auto" w:fill="FFFFFF"/>
        </w:rPr>
        <w:t>Again,</w:t>
      </w:r>
      <w:r w:rsidR="00EF41E4">
        <w:rPr>
          <w:color w:val="auto"/>
          <w:sz w:val="22"/>
          <w:szCs w:val="22"/>
          <w:shd w:val="clear" w:color="auto" w:fill="FFFFFF"/>
        </w:rPr>
        <w:t xml:space="preserve"> </w:t>
      </w:r>
      <w:r w:rsidR="00873119" w:rsidRPr="00873119">
        <w:rPr>
          <w:color w:val="auto"/>
          <w:sz w:val="22"/>
          <w:szCs w:val="22"/>
          <w:shd w:val="clear" w:color="auto" w:fill="FFFFFF"/>
        </w:rPr>
        <w:t>T32 investigators are encouraged to contact their program officer. The availability of T32 Diversity supplements can vary and change at any time.</w:t>
      </w:r>
    </w:p>
    <w:p w14:paraId="723C3CB1" w14:textId="77777777" w:rsidR="00873119" w:rsidRPr="00873119" w:rsidRDefault="00873119" w:rsidP="00873119">
      <w:pPr>
        <w:pStyle w:val="ListParagraph"/>
        <w:rPr>
          <w:rFonts w:ascii="Arial" w:hAnsi="Arial" w:cs="Arial"/>
          <w:b/>
          <w:lang w:val="en"/>
        </w:rPr>
      </w:pPr>
    </w:p>
    <w:p w14:paraId="70DED100" w14:textId="61F3CA97" w:rsidR="00A56CA5" w:rsidRPr="00873119" w:rsidRDefault="00A56CA5" w:rsidP="00A56CA5">
      <w:pPr>
        <w:pStyle w:val="ListParagraph"/>
        <w:numPr>
          <w:ilvl w:val="0"/>
          <w:numId w:val="1"/>
        </w:numPr>
        <w:rPr>
          <w:rFonts w:ascii="Arial" w:hAnsi="Arial" w:cs="Arial"/>
          <w:b/>
          <w:lang w:val="en"/>
        </w:rPr>
      </w:pPr>
      <w:r w:rsidRPr="00873119">
        <w:rPr>
          <w:rFonts w:ascii="Arial" w:hAnsi="Arial" w:cs="Arial"/>
          <w:b/>
          <w:lang w:val="en"/>
        </w:rPr>
        <w:t>Existing T32 Training Grants</w:t>
      </w:r>
      <w:r w:rsidR="00B76182">
        <w:rPr>
          <w:rFonts w:ascii="Arial" w:hAnsi="Arial" w:cs="Arial"/>
          <w:b/>
          <w:lang w:val="en"/>
        </w:rPr>
        <w:t xml:space="preserve"> and </w:t>
      </w:r>
      <w:r w:rsidRPr="00873119">
        <w:rPr>
          <w:rFonts w:ascii="Arial" w:hAnsi="Arial" w:cs="Arial"/>
          <w:b/>
          <w:lang w:val="en"/>
        </w:rPr>
        <w:t>Diversity Supplements at MGH</w:t>
      </w:r>
    </w:p>
    <w:p w14:paraId="33F1F6E3" w14:textId="01792D8F" w:rsidR="00B135E1" w:rsidRPr="00873119" w:rsidRDefault="0069549F" w:rsidP="00B135E1">
      <w:pPr>
        <w:ind w:left="720"/>
        <w:rPr>
          <w:rFonts w:ascii="Arial" w:hAnsi="Arial" w:cs="Arial"/>
          <w:lang w:val="en"/>
        </w:rPr>
      </w:pPr>
      <w:r w:rsidRPr="00873119">
        <w:rPr>
          <w:rFonts w:ascii="Arial" w:hAnsi="Arial" w:cs="Arial"/>
          <w:lang w:val="en"/>
        </w:rPr>
        <w:t xml:space="preserve">Click </w:t>
      </w:r>
      <w:hyperlink r:id="rId9" w:history="1">
        <w:r w:rsidRPr="00873119">
          <w:rPr>
            <w:rStyle w:val="Hyperlink"/>
            <w:rFonts w:ascii="Arial" w:hAnsi="Arial" w:cs="Arial"/>
            <w:lang w:val="en"/>
          </w:rPr>
          <w:t>he</w:t>
        </w:r>
        <w:r w:rsidRPr="00873119">
          <w:rPr>
            <w:rStyle w:val="Hyperlink"/>
            <w:rFonts w:ascii="Arial" w:hAnsi="Arial" w:cs="Arial"/>
            <w:lang w:val="en"/>
          </w:rPr>
          <w:t>r</w:t>
        </w:r>
        <w:r w:rsidRPr="00873119">
          <w:rPr>
            <w:rStyle w:val="Hyperlink"/>
            <w:rFonts w:ascii="Arial" w:hAnsi="Arial" w:cs="Arial"/>
            <w:lang w:val="en"/>
          </w:rPr>
          <w:t>e</w:t>
        </w:r>
      </w:hyperlink>
      <w:r w:rsidRPr="00873119">
        <w:rPr>
          <w:rFonts w:ascii="Arial" w:hAnsi="Arial" w:cs="Arial"/>
          <w:lang w:val="en"/>
        </w:rPr>
        <w:t xml:space="preserve"> for a </w:t>
      </w:r>
      <w:r w:rsidR="00B135E1" w:rsidRPr="00B135E1">
        <w:rPr>
          <w:rFonts w:ascii="Arial" w:hAnsi="Arial" w:cs="Arial"/>
          <w:lang w:val="en"/>
        </w:rPr>
        <w:t>list of several</w:t>
      </w:r>
      <w:r w:rsidR="00B135E1" w:rsidRPr="00873119">
        <w:rPr>
          <w:rFonts w:ascii="Arial" w:hAnsi="Arial" w:cs="Arial"/>
          <w:lang w:val="en"/>
        </w:rPr>
        <w:t xml:space="preserve"> NIH institutes who offer T32 supplements and information pertaining to their application process.</w:t>
      </w:r>
      <w:r w:rsidR="00CB2AB1">
        <w:rPr>
          <w:rFonts w:ascii="Arial" w:hAnsi="Arial" w:cs="Arial"/>
          <w:lang w:val="en"/>
        </w:rPr>
        <w:t xml:space="preserve">  Please contact the NIH program officer, as requirements can change without notice. </w:t>
      </w:r>
    </w:p>
    <w:p w14:paraId="23336EC2" w14:textId="6669B54B" w:rsidR="00820E55" w:rsidRPr="00B76182" w:rsidRDefault="00820E55" w:rsidP="00B76182">
      <w:pPr>
        <w:pStyle w:val="ListParagraph"/>
        <w:numPr>
          <w:ilvl w:val="0"/>
          <w:numId w:val="4"/>
        </w:numPr>
        <w:rPr>
          <w:rFonts w:ascii="Arial" w:hAnsi="Arial" w:cs="Arial"/>
          <w:bCs/>
          <w:lang w:val="en"/>
        </w:rPr>
      </w:pPr>
      <w:r w:rsidRPr="00B76182">
        <w:rPr>
          <w:rFonts w:ascii="Arial" w:hAnsi="Arial" w:cs="Arial"/>
          <w:bCs/>
          <w:lang w:val="en"/>
        </w:rPr>
        <w:t xml:space="preserve">Click </w:t>
      </w:r>
      <w:hyperlink r:id="rId10" w:history="1">
        <w:r w:rsidRPr="00B76182">
          <w:rPr>
            <w:rStyle w:val="Hyperlink"/>
            <w:rFonts w:ascii="Arial" w:hAnsi="Arial" w:cs="Arial"/>
            <w:bCs/>
            <w:lang w:val="en"/>
          </w:rPr>
          <w:t>here</w:t>
        </w:r>
      </w:hyperlink>
      <w:r w:rsidRPr="00B76182">
        <w:rPr>
          <w:rFonts w:ascii="Arial" w:hAnsi="Arial" w:cs="Arial"/>
          <w:bCs/>
          <w:lang w:val="en"/>
        </w:rPr>
        <w:t xml:space="preserve"> for a list of MGH funded T32 grants</w:t>
      </w:r>
      <w:r w:rsidR="00CB7944" w:rsidRPr="00B76182">
        <w:rPr>
          <w:rFonts w:ascii="Arial" w:hAnsi="Arial" w:cs="Arial"/>
          <w:bCs/>
          <w:lang w:val="en"/>
        </w:rPr>
        <w:t xml:space="preserve"> and contact information for T32 grant managers</w:t>
      </w:r>
    </w:p>
    <w:p w14:paraId="028BB02D" w14:textId="4C77F608" w:rsidR="00820E55" w:rsidRPr="00B76182" w:rsidRDefault="00820E55" w:rsidP="00B76182">
      <w:pPr>
        <w:pStyle w:val="ListParagraph"/>
        <w:numPr>
          <w:ilvl w:val="1"/>
          <w:numId w:val="1"/>
        </w:numPr>
        <w:rPr>
          <w:rFonts w:ascii="Arial" w:hAnsi="Arial" w:cs="Arial"/>
          <w:bCs/>
          <w:lang w:val="en"/>
        </w:rPr>
      </w:pPr>
      <w:r w:rsidRPr="00B76182">
        <w:rPr>
          <w:rFonts w:ascii="Arial" w:hAnsi="Arial" w:cs="Arial"/>
          <w:bCs/>
          <w:lang w:val="en"/>
        </w:rPr>
        <w:t xml:space="preserve">Click </w:t>
      </w:r>
      <w:hyperlink r:id="rId11" w:history="1">
        <w:r w:rsidRPr="00B76182">
          <w:rPr>
            <w:rStyle w:val="Hyperlink"/>
            <w:rFonts w:ascii="Arial" w:hAnsi="Arial" w:cs="Arial"/>
            <w:bCs/>
            <w:lang w:val="en"/>
          </w:rPr>
          <w:t>here</w:t>
        </w:r>
      </w:hyperlink>
      <w:r w:rsidRPr="00B76182">
        <w:rPr>
          <w:rFonts w:ascii="Arial" w:hAnsi="Arial" w:cs="Arial"/>
          <w:bCs/>
          <w:lang w:val="en"/>
        </w:rPr>
        <w:t xml:space="preserve"> for a list of MGH funded T32 grants and diversity supplements</w:t>
      </w:r>
    </w:p>
    <w:p w14:paraId="27284836" w14:textId="77777777" w:rsidR="00CB2AB1" w:rsidRDefault="00820E55">
      <w:pPr>
        <w:rPr>
          <w:rFonts w:ascii="Arial" w:hAnsi="Arial" w:cs="Arial"/>
          <w:b/>
        </w:rPr>
      </w:pPr>
      <w:r w:rsidRPr="00820E55">
        <w:rPr>
          <w:rFonts w:ascii="Arial" w:hAnsi="Arial" w:cs="Arial"/>
          <w:b/>
        </w:rPr>
        <w:tab/>
      </w:r>
    </w:p>
    <w:p w14:paraId="52BE14C2" w14:textId="3FB25796" w:rsidR="00061AE9" w:rsidRPr="007947B7" w:rsidRDefault="007947B7">
      <w:pPr>
        <w:rPr>
          <w:rFonts w:ascii="Arial" w:hAnsi="Arial" w:cs="Arial"/>
          <w:bCs/>
        </w:rPr>
      </w:pPr>
      <w:r>
        <w:rPr>
          <w:rFonts w:ascii="Arial" w:hAnsi="Arial" w:cs="Arial"/>
          <w:b/>
        </w:rPr>
        <w:tab/>
      </w:r>
      <w:r w:rsidRPr="007947B7">
        <w:rPr>
          <w:rFonts w:ascii="Arial" w:hAnsi="Arial" w:cs="Arial"/>
          <w:bCs/>
        </w:rPr>
        <w:t>Please contact Karen Osborne Greene (</w:t>
      </w:r>
      <w:hyperlink r:id="rId12" w:history="1">
        <w:r w:rsidRPr="007947B7">
          <w:rPr>
            <w:rStyle w:val="Hyperlink"/>
            <w:rFonts w:ascii="Arial" w:hAnsi="Arial" w:cs="Arial"/>
            <w:bCs/>
          </w:rPr>
          <w:t>kosborne@partners.org</w:t>
        </w:r>
      </w:hyperlink>
      <w:r w:rsidRPr="007947B7">
        <w:rPr>
          <w:rFonts w:ascii="Arial" w:hAnsi="Arial" w:cs="Arial"/>
          <w:bCs/>
        </w:rPr>
        <w:t>) with questions.</w:t>
      </w:r>
      <w:r w:rsidR="00061AE9" w:rsidRPr="007947B7">
        <w:rPr>
          <w:rFonts w:ascii="Arial" w:hAnsi="Arial" w:cs="Arial"/>
          <w:bCs/>
        </w:rPr>
        <w:tab/>
      </w:r>
      <w:r w:rsidR="00061AE9" w:rsidRPr="007947B7">
        <w:rPr>
          <w:rFonts w:ascii="Arial" w:hAnsi="Arial" w:cs="Arial"/>
          <w:bCs/>
        </w:rPr>
        <w:tab/>
      </w:r>
      <w:r w:rsidR="00061AE9" w:rsidRPr="007947B7">
        <w:rPr>
          <w:rFonts w:ascii="Arial" w:hAnsi="Arial" w:cs="Arial"/>
          <w:bCs/>
        </w:rPr>
        <w:tab/>
      </w:r>
      <w:r w:rsidR="00061AE9" w:rsidRPr="007947B7">
        <w:rPr>
          <w:rFonts w:ascii="Arial" w:hAnsi="Arial" w:cs="Arial"/>
          <w:bCs/>
        </w:rPr>
        <w:tab/>
      </w:r>
      <w:r w:rsidR="00061AE9" w:rsidRPr="007947B7">
        <w:rPr>
          <w:rFonts w:ascii="Arial" w:hAnsi="Arial" w:cs="Arial"/>
          <w:bCs/>
        </w:rPr>
        <w:tab/>
      </w:r>
      <w:r w:rsidR="00061AE9" w:rsidRPr="007947B7">
        <w:rPr>
          <w:rFonts w:ascii="Arial" w:hAnsi="Arial" w:cs="Arial"/>
          <w:bCs/>
        </w:rPr>
        <w:tab/>
      </w:r>
    </w:p>
    <w:p w14:paraId="612F3DA7" w14:textId="77777777" w:rsidR="00054381" w:rsidRPr="00873119" w:rsidRDefault="00061AE9">
      <w:pPr>
        <w:rPr>
          <w:rFonts w:ascii="Arial" w:hAnsi="Arial" w:cs="Arial"/>
          <w:b/>
        </w:rPr>
      </w:pPr>
      <w:r w:rsidRPr="00820E55">
        <w:rPr>
          <w:rFonts w:ascii="Arial" w:hAnsi="Arial" w:cs="Arial"/>
          <w:b/>
        </w:rPr>
        <w:tab/>
      </w:r>
      <w:r w:rsidRPr="00820E55">
        <w:rPr>
          <w:rFonts w:ascii="Arial" w:hAnsi="Arial" w:cs="Arial"/>
          <w:b/>
        </w:rPr>
        <w:tab/>
      </w:r>
    </w:p>
    <w:p w14:paraId="6C5D0E13" w14:textId="3BEE85BC" w:rsidR="00061AE9" w:rsidRPr="00061AE9" w:rsidRDefault="00061AE9" w:rsidP="00061AE9">
      <w:pPr>
        <w:jc w:val="right"/>
        <w:rPr>
          <w:i/>
          <w:sz w:val="16"/>
          <w:szCs w:val="16"/>
        </w:rPr>
      </w:pPr>
      <w:bookmarkStart w:id="0" w:name="_GoBack"/>
      <w:bookmarkEnd w:id="0"/>
      <w:r w:rsidRPr="00061AE9">
        <w:rPr>
          <w:i/>
          <w:sz w:val="16"/>
          <w:szCs w:val="16"/>
        </w:rPr>
        <w:t xml:space="preserve">(Updated </w:t>
      </w:r>
      <w:r w:rsidR="0014084D">
        <w:rPr>
          <w:i/>
          <w:sz w:val="16"/>
          <w:szCs w:val="16"/>
        </w:rPr>
        <w:t>May 2021</w:t>
      </w:r>
      <w:r w:rsidRPr="00061AE9">
        <w:rPr>
          <w:i/>
          <w:sz w:val="16"/>
          <w:szCs w:val="16"/>
        </w:rPr>
        <w:t>)</w:t>
      </w:r>
    </w:p>
    <w:sectPr w:rsidR="00061AE9" w:rsidRPr="00061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82ABA"/>
    <w:multiLevelType w:val="hybridMultilevel"/>
    <w:tmpl w:val="1A28A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B107FB"/>
    <w:multiLevelType w:val="hybridMultilevel"/>
    <w:tmpl w:val="950EB688"/>
    <w:lvl w:ilvl="0" w:tplc="04090003">
      <w:start w:val="1"/>
      <w:numFmt w:val="bullet"/>
      <w:lvlText w:val="o"/>
      <w:lvlJc w:val="left"/>
      <w:pPr>
        <w:ind w:left="1444" w:hanging="360"/>
      </w:pPr>
      <w:rPr>
        <w:rFonts w:ascii="Courier New" w:hAnsi="Courier New" w:cs="Courier New"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 w15:restartNumberingAfterBreak="0">
    <w:nsid w:val="7D033AF8"/>
    <w:multiLevelType w:val="hybridMultilevel"/>
    <w:tmpl w:val="D2BCF7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ECB764D"/>
    <w:multiLevelType w:val="hybridMultilevel"/>
    <w:tmpl w:val="E0222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1"/>
    <w:rsid w:val="00054381"/>
    <w:rsid w:val="00061AE9"/>
    <w:rsid w:val="000A4269"/>
    <w:rsid w:val="000C5FBE"/>
    <w:rsid w:val="0014084D"/>
    <w:rsid w:val="00173475"/>
    <w:rsid w:val="001A6674"/>
    <w:rsid w:val="001E5CBF"/>
    <w:rsid w:val="003475E3"/>
    <w:rsid w:val="0046371B"/>
    <w:rsid w:val="005E7BAB"/>
    <w:rsid w:val="0069549F"/>
    <w:rsid w:val="007947B7"/>
    <w:rsid w:val="007D3D85"/>
    <w:rsid w:val="00820E55"/>
    <w:rsid w:val="00873119"/>
    <w:rsid w:val="009B17B5"/>
    <w:rsid w:val="009D6B02"/>
    <w:rsid w:val="009F7D41"/>
    <w:rsid w:val="00A56CA5"/>
    <w:rsid w:val="00B07F48"/>
    <w:rsid w:val="00B135E1"/>
    <w:rsid w:val="00B51CAF"/>
    <w:rsid w:val="00B5228D"/>
    <w:rsid w:val="00B76182"/>
    <w:rsid w:val="00BB57DA"/>
    <w:rsid w:val="00CB2AB1"/>
    <w:rsid w:val="00CB7944"/>
    <w:rsid w:val="00DC5C8D"/>
    <w:rsid w:val="00EF41E4"/>
    <w:rsid w:val="00F90671"/>
    <w:rsid w:val="00FE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395B"/>
  <w15:chartTrackingRefBased/>
  <w15:docId w15:val="{97F09496-10F4-4E63-B572-82CB9BE7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CA5"/>
    <w:pPr>
      <w:ind w:left="720"/>
      <w:contextualSpacing/>
    </w:pPr>
  </w:style>
  <w:style w:type="character" w:styleId="Hyperlink">
    <w:name w:val="Hyperlink"/>
    <w:basedOn w:val="DefaultParagraphFont"/>
    <w:uiPriority w:val="99"/>
    <w:unhideWhenUsed/>
    <w:rsid w:val="00A56CA5"/>
    <w:rPr>
      <w:color w:val="0000FF"/>
      <w:u w:val="single"/>
    </w:rPr>
  </w:style>
  <w:style w:type="character" w:styleId="FollowedHyperlink">
    <w:name w:val="FollowedHyperlink"/>
    <w:basedOn w:val="DefaultParagraphFont"/>
    <w:uiPriority w:val="99"/>
    <w:semiHidden/>
    <w:unhideWhenUsed/>
    <w:rsid w:val="00A56CA5"/>
    <w:rPr>
      <w:color w:val="954F72" w:themeColor="followedHyperlink"/>
      <w:u w:val="single"/>
    </w:rPr>
  </w:style>
  <w:style w:type="character" w:styleId="UnresolvedMention">
    <w:name w:val="Unresolved Mention"/>
    <w:basedOn w:val="DefaultParagraphFont"/>
    <w:uiPriority w:val="99"/>
    <w:semiHidden/>
    <w:unhideWhenUsed/>
    <w:rsid w:val="0069549F"/>
    <w:rPr>
      <w:color w:val="605E5C"/>
      <w:shd w:val="clear" w:color="auto" w:fill="E1DFDD"/>
    </w:rPr>
  </w:style>
  <w:style w:type="paragraph" w:customStyle="1" w:styleId="Default">
    <w:name w:val="Default"/>
    <w:rsid w:val="001A667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r.mgh.harvard.edu/content/files/T32%20Diversity%20Supplements/T32%20Diversity%20Resource%20List%20FOR%20INTRANET%20Revised.xls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ants.nih.gov/grants/guide/pa-files/PA-21-071.html" TargetMode="External"/><Relationship Id="rId12" Type="http://schemas.openxmlformats.org/officeDocument/2006/relationships/hyperlink" Target="mailto:kosborne@partn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r.mgh.harvard.edu/content/files/T32%20Diversity%20Supplements/T32%20Diversity%20Resource%20List%20FOR%20INTRANET%20Revised.xlsx" TargetMode="External"/><Relationship Id="rId11" Type="http://schemas.openxmlformats.org/officeDocument/2006/relationships/hyperlink" Target="https://ecor.mgh.harvard.edu/content/files/T-32%20Training%20Grants%20and%20T32%20Diversity%20Supplements%2004302101INTRANET(1).xlsx" TargetMode="External"/><Relationship Id="rId5" Type="http://schemas.openxmlformats.org/officeDocument/2006/relationships/hyperlink" Target="https://grants.nih.gov/grants/guide/pa-files/PA-21-071.html" TargetMode="External"/><Relationship Id="rId10" Type="http://schemas.openxmlformats.org/officeDocument/2006/relationships/hyperlink" Target="https://ecor.mgh.harvard.edu/content/files/List%20of%20MGH%20T32s_DropBox_Updated06012021.xlsx" TargetMode="External"/><Relationship Id="rId4" Type="http://schemas.openxmlformats.org/officeDocument/2006/relationships/webSettings" Target="webSettings.xml"/><Relationship Id="rId9" Type="http://schemas.openxmlformats.org/officeDocument/2006/relationships/hyperlink" Target="https://ecor.mgh.harvard.edu/content/files/T32%20Diversity%20Supplements/MGH%20T-32s%2009302020%20FOR%20INTRANET.xls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Karen L.</dc:creator>
  <cp:keywords/>
  <dc:description/>
  <cp:lastModifiedBy>Osborne, Karen L.</cp:lastModifiedBy>
  <cp:revision>7</cp:revision>
  <dcterms:created xsi:type="dcterms:W3CDTF">2021-05-24T17:39:00Z</dcterms:created>
  <dcterms:modified xsi:type="dcterms:W3CDTF">2021-06-07T16:01:00Z</dcterms:modified>
</cp:coreProperties>
</file>